
<file path=[Content_Types].xml><?xml version="1.0" encoding="utf-8"?>
<Types xmlns="http://schemas.openxmlformats.org/package/2006/content-types">
  <Default Extension="jpeg" ContentType="image/jpeg"/>
  <Default Extension="png" ContentType="image/png"/>
  <Default Extension="xml" ContentType="application/xml"/>
  <Default Extension="rels" ContentType="application/vnd.openxmlformats-package.relationships+xml"/>
  <Override PartName="/word/settings.xml" ContentType="application/vnd.openxmlformats-officedocument.wordprocessingml.settings+xml"/>
  <Override PartName="/word/media/image13.png" ContentType="image/png"/>
  <Override PartName="/word/media/image6.png" ContentType="image/png"/>
  <Override PartName="/word/media/image3.png" ContentType="image/png"/>
  <Override PartName="/word/media/image7.png" ContentType="image/png"/>
  <Override PartName="/word/styles.xml" ContentType="application/vnd.openxmlformats-officedocument.wordprocessingml.styles+xml"/>
  <Override PartName="/word/media/image1.jpeg" ContentType="image/jpeg"/>
  <Override PartName="/word/media/image4.jpeg" ContentType="image/jpeg"/>
  <Override PartName="/word/footnotes.xml" ContentType="application/vnd.openxmlformats-officedocument.wordprocessingml.footnotes+xml"/>
  <Override PartName="/word/media/image11.png" ContentType="image/png"/>
  <Override PartName="/word/media/image12.png" ContentType="image/png"/>
  <Override PartName="/word/media/image5.png" ContentType="image/png"/>
  <Override PartName="/word/media/image7.jpeg" ContentType="image/jpeg"/>
  <Override PartName="/word/media/image2.jpeg" ContentType="image/jpeg"/>
  <Override PartName="/word/document.xml" ContentType="application/vnd.openxmlformats-officedocument.wordprocessingml.document.main+xml"/>
  <Override PartName="/word/media/image8.jpeg" ContentType="image/jpeg"/>
  <Override PartName="/word/theme/theme1.xml" ContentType="application/vnd.openxmlformats-officedocument.theme+xml"/>
  <Override PartName="/docProps/core.xml" ContentType="application/vnd.openxmlformats-package.core-properties+xml"/>
  <Override PartName="/word/media/image3.jpeg" ContentType="image/jpeg"/>
  <Override PartName="/word/endnotes.xml" ContentType="application/vnd.openxmlformats-officedocument.wordprocessingml.endnotes+xml"/>
  <Override PartName="/word/media/image9.png" ContentType="image/png"/>
  <Override PartName="/word/media/image10.jpeg" ContentType="image/jpeg"/>
  <Override PartName="/word/fontTable.xml" ContentType="application/vnd.openxmlformats-officedocument.wordprocessingml.fontTable+xml"/>
  <Override PartName="/word/media/image8.png" ContentType="image/png"/>
  <Override PartName="/word/media/image4.png" ContentType="image/png"/>
  <Override PartName="/docProps/custom.xml" ContentType="application/vnd.openxmlformats-officedocument.custom-properties+xml"/>
  <Override PartName="/word/media/image5.jpeg" ContentType="image/jpeg"/>
  <Override PartName="/word/media/image1.png" ContentType="image/png"/>
  <Override PartName="/word/media/image6.jpeg" ContentType="image/jpeg"/>
  <Override PartName="/word/media/image2.png" ContentType="image/png"/>
  <Override PartName="/word/media/image9.jpeg" ContentType="image/jpeg"/>
  <Override PartName="/word/media/image10.png" ContentType="image/png"/>
  <Override PartName="/docProps/app.xml" ContentType="application/vnd.openxmlformats-officedocument.extended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custom-properties" Target="docProps/custom.xml" /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ps="http://schemas.microsoft.com/office/word/2010/wordprocessingShape" xmlns:wne="http://schemas.microsoft.com/office/word/2006/wordml" xmlns:wpg="http://schemas.microsoft.com/office/word/2010/wordprocessingGroup" xmlns:w15="http://schemas.microsoft.com/office/word/2012/wordml" xmlns:wpi="http://schemas.microsoft.com/office/word/2010/wordprocessingInk" xmlns:w10="urn:schemas-microsoft-com:office:word" xmlns:w14="http://schemas.microsoft.com/office/word/2010/wordml" xmlns:wp="http://schemas.openxmlformats.org/drawingml/2006/wordprocessingDrawing" xmlns:wp14="http://schemas.microsoft.com/office/word/2010/wordprocessingDrawing" xmlns:v="urn:schemas-microsoft-com:vml" xmlns:r="http://schemas.openxmlformats.org/officeDocument/2006/relationships" xmlns:m="http://schemas.openxmlformats.org/officeDocument/2006/math" xmlns:wpsCustomData="http://www.wps.cn/officeDocument/2013/wpsCustomData" xmlns:w="http://schemas.openxmlformats.org/wordprocessingml/2006/main" xmlns:o="urn:schemas-microsoft-com:office:office" xmlns:mc="http://schemas.openxmlformats.org/markup-compatibility/2006" xmlns:wpc="http://schemas.microsoft.com/office/word/2010/wordprocessingCanvas" mc:Ignorable="w14 w15 wp14">
  <w:body>
    <w:p>
      <w:pPr>
        <w:spacing w:afterAutospacing="false" w:beforeAutospacing="false" w:line="258" w:lineRule="auto"/>
        <w:rPr>
          <w:sz w:val="21"/>
          <w:rFonts w:ascii="Arial"/>
        </w:rPr>
      </w:pPr>
    </w:p>
    <w:p>
      <w:pPr>
        <w:spacing w:afterAutospacing="false" w:beforeAutospacing="false" w:line="258" w:lineRule="auto"/>
        <w:rPr>
          <w:sz w:val="21"/>
          <w:rFonts w:ascii="Arial"/>
        </w:rPr>
      </w:pPr>
    </w:p>
    <w:p>
      <w:pPr>
        <w:spacing w:afterAutospacing="false" w:beforeAutospacing="false" w:line="258" w:lineRule="auto"/>
        <w:rPr>
          <w:sz w:val="21"/>
          <w:rFonts w:ascii="Arial"/>
        </w:rPr>
      </w:pPr>
    </w:p>
    <w:p>
      <w:pPr>
        <w:spacing w:afterAutospacing="false" w:beforeAutospacing="false" w:line="258" w:lineRule="auto"/>
        <w:rPr>
          <w:sz w:val="21"/>
          <w:rFonts w:ascii="Arial"/>
        </w:rPr>
      </w:pPr>
    </w:p>
    <w:p>
      <w:pPr>
        <w:spacing w:afterAutospacing="false" w:beforeAutospacing="false" w:line="258" w:lineRule="auto"/>
        <w:rPr>
          <w:sz w:val="21"/>
          <w:rFonts w:ascii="Arial"/>
        </w:rPr>
      </w:pPr>
    </w:p>
    <w:p>
      <w:pPr>
        <w:spacing w:afterAutospacing="false" w:beforeAutospacing="false" w:line="258" w:lineRule="auto"/>
        <w:rPr>
          <w:sz w:val="21"/>
          <w:rFonts w:ascii="Arial"/>
        </w:rPr>
      </w:pPr>
    </w:p>
    <w:p>
      <w:pPr>
        <w:spacing w:afterAutospacing="false" w:beforeAutospacing="false" w:line="259" w:lineRule="auto"/>
        <w:rPr>
          <w:sz w:val="21"/>
          <w:rFonts w:ascii="Arial"/>
        </w:rPr>
      </w:pPr>
    </w:p>
    <w:p>
      <w:pPr>
        <w:spacing w:afterAutospacing="false" w:beforeAutospacing="false" w:line="259" w:lineRule="auto"/>
        <w:rPr>
          <w:sz w:val="21"/>
          <w:rFonts w:ascii="Arial"/>
        </w:rPr>
      </w:pPr>
    </w:p>
    <w:p>
      <w:pPr>
        <w:spacing w:afterAutospacing="false" w:beforeAutospacing="false" w:line="259" w:lineRule="auto"/>
        <w:rPr>
          <w:sz w:val="21"/>
          <w:rFonts w:ascii="Arial"/>
        </w:rPr>
      </w:pPr>
    </w:p>
    <w:p>
      <w:pPr>
        <w:spacing w:afterAutospacing="false" w:before="169" w:beforeAutospacing="false" w:line="354" w:lineRule="auto"/>
        <w:ind w:firstLine="1376" w:left="965" w:right="947"/>
        <w:rPr>
          <w:sz w:val="52"/>
          <w:szCs w:val="52"/>
          <w:rFonts w:ascii="黑体" w:hAnsi="黑体" w:eastAsia="黑体" w:cs="黑体"/>
        </w:rPr>
      </w:pPr>
      <w:r>
        <w:rPr>
          <w:spacing w:val="-2"/>
          <w:sz w:val="52"/>
          <w:szCs w:val="52"/>
          <w14:textOutline w14:w="9461" w14:cap="sq" w14:cmpd="sng">
            <w14:solidFill>
              <w14:srgbClr w14:val="000000"/>
            </w14:solidFill>
            <w14:prstDash w14:val="solid"/>
            <w14:bevel/>
          </w14:textOutline>
          <w:rFonts w:ascii="黑体" w:hAnsi="黑体" w:eastAsia="黑体" w:cs="黑体"/>
        </w:rPr>
        <w:t>黄石市</w:t>
      </w:r>
      <w:r>
        <w:rPr>
          <w:spacing w:val="-1"/>
          <w:sz w:val="52"/>
          <w:szCs w:val="52"/>
          <w14:textOutline w14:w="9461" w14:cap="sq" w14:cmpd="sng">
            <w14:solidFill>
              <w14:srgbClr w14:val="000000"/>
            </w14:solidFill>
            <w14:prstDash w14:val="solid"/>
            <w14:bevel/>
          </w14:textOutline>
          <w:rFonts w:ascii="黑体" w:hAnsi="黑体" w:eastAsia="黑体" w:cs="黑体"/>
        </w:rPr>
        <w:t>歌舞剧院</w:t>
      </w:r>
      <w:r>
        <w:rPr>
          <w:sz w:val="52"/>
          <w:szCs w:val="52"/>
          <w:rFonts w:ascii="黑体" w:hAnsi="黑体" w:eastAsia="黑体" w:cs="黑体"/>
        </w:rPr>
        <w:t xml:space="preserve">     </w:t>
      </w:r>
      <w:r>
        <w:rPr>
          <w:spacing w:val="-8"/>
          <w:sz w:val="52"/>
          <w:szCs w:val="52"/>
          <w14:textOutline w14:w="9461" w14:cap="sq" w14:cmpd="sng">
            <w14:solidFill>
              <w14:srgbClr w14:val="000000"/>
            </w14:solidFill>
            <w14:prstDash w14:val="solid"/>
            <w14:bevel/>
          </w14:textOutline>
          <w:rFonts w:ascii="黑体" w:hAnsi="黑体" w:eastAsia="黑体" w:cs="黑体"/>
        </w:rPr>
        <w:t>2021</w:t>
      </w:r>
      <w:r>
        <w:rPr>
          <w:spacing w:val="-8"/>
          <w:sz w:val="52"/>
          <w:szCs w:val="52"/>
          <w:rFonts w:ascii="黑体" w:hAnsi="黑体" w:eastAsia="黑体" w:cs="黑体"/>
        </w:rPr>
        <w:t xml:space="preserve"> </w:t>
      </w:r>
      <w:r>
        <w:rPr>
          <w:spacing w:val="-8"/>
          <w:sz w:val="52"/>
          <w:szCs w:val="52"/>
          <w14:textOutline w14:w="9461" w14:cap="sq" w14:cmpd="sng">
            <w14:solidFill>
              <w14:srgbClr w14:val="000000"/>
            </w14:solidFill>
            <w14:prstDash w14:val="solid"/>
            <w14:bevel/>
          </w14:textOutline>
          <w:rFonts w:ascii="黑体" w:hAnsi="黑体" w:eastAsia="黑体" w:cs="黑体"/>
        </w:rPr>
        <w:t>年度部门决算信息公</w:t>
      </w:r>
      <w:r>
        <w:rPr>
          <w:spacing w:val="-6"/>
          <w:sz w:val="52"/>
          <w:szCs w:val="52"/>
          <w14:textOutline w14:w="9461" w14:cap="sq" w14:cmpd="sng">
            <w14:solidFill>
              <w14:srgbClr w14:val="000000"/>
            </w14:solidFill>
            <w14:prstDash w14:val="solid"/>
            <w14:bevel/>
          </w14:textOutline>
          <w:rFonts w:ascii="黑体" w:hAnsi="黑体" w:eastAsia="黑体" w:cs="黑体"/>
        </w:rPr>
        <w:t>开</w:t>
      </w:r>
    </w:p>
    <w:p>
      <w:pPr>
        <w:rPr>
          <w:sz w:val="21"/>
          <w:rFonts w:ascii="Arial"/>
        </w:rPr>
      </w:pPr>
    </w:p>
    <w:p>
      <w:pPr>
        <w:rPr>
          <w:sz w:val="21"/>
          <w:rFonts w:ascii="Arial"/>
        </w:rPr>
      </w:pPr>
    </w:p>
    <w:p>
      <w:pPr>
        <w:rPr>
          <w:sz w:val="21"/>
          <w:rFonts w:ascii="Arial"/>
        </w:rPr>
      </w:pPr>
    </w:p>
    <w:p>
      <w:pPr>
        <w:rPr>
          <w:sz w:val="21"/>
          <w:rFonts w:ascii="Arial"/>
        </w:rPr>
      </w:pPr>
    </w:p>
    <w:p>
      <w:pPr>
        <w:rPr>
          <w:sz w:val="21"/>
          <w:rFonts w:ascii="Arial"/>
        </w:rPr>
      </w:pPr>
    </w:p>
    <w:p>
      <w:pPr>
        <w:rPr>
          <w:sz w:val="21"/>
          <w:rFonts w:ascii="Arial"/>
        </w:rPr>
      </w:pPr>
    </w:p>
    <w:p>
      <w:pPr>
        <w:rPr>
          <w:sz w:val="21"/>
          <w:rFonts w:ascii="Arial"/>
        </w:rPr>
      </w:pPr>
    </w:p>
    <w:p>
      <w:pPr>
        <w:rPr>
          <w:sz w:val="21"/>
          <w:rFonts w:ascii="Arial"/>
        </w:rPr>
      </w:pPr>
    </w:p>
    <w:p>
      <w:pPr>
        <w:rPr>
          <w:sz w:val="21"/>
          <w:rFonts w:ascii="Arial"/>
        </w:rPr>
      </w:pPr>
    </w:p>
    <w:p>
      <w:pPr>
        <w:spacing w:afterAutospacing="false" w:beforeAutospacing="false" w:line="241" w:lineRule="auto"/>
        <w:rPr>
          <w:sz w:val="21"/>
          <w:rFonts w:ascii="Arial"/>
        </w:rPr>
      </w:pPr>
    </w:p>
    <w:p>
      <w:pPr>
        <w:spacing w:afterAutospacing="false" w:beforeAutospacing="false" w:line="241" w:lineRule="auto"/>
        <w:rPr>
          <w:sz w:val="21"/>
          <w:rFonts w:ascii="Arial"/>
        </w:rPr>
      </w:pPr>
    </w:p>
    <w:p>
      <w:pPr>
        <w:spacing w:afterAutospacing="false" w:beforeAutospacing="false" w:line="241" w:lineRule="auto"/>
        <w:rPr>
          <w:sz w:val="21"/>
          <w:rFonts w:ascii="Arial"/>
        </w:rPr>
      </w:pPr>
    </w:p>
    <w:p>
      <w:pPr>
        <w:spacing w:afterAutospacing="false" w:beforeAutospacing="false" w:line="241" w:lineRule="auto"/>
        <w:rPr>
          <w:sz w:val="21"/>
          <w:rFonts w:ascii="Arial"/>
        </w:rPr>
      </w:pPr>
    </w:p>
    <w:p>
      <w:pPr>
        <w:spacing w:afterAutospacing="false" w:beforeAutospacing="false" w:line="241" w:lineRule="auto"/>
        <w:rPr>
          <w:sz w:val="21"/>
          <w:rFonts w:ascii="Arial"/>
        </w:rPr>
      </w:pPr>
    </w:p>
    <w:p>
      <w:pPr>
        <w:spacing w:afterAutospacing="false" w:beforeAutospacing="false" w:line="241" w:lineRule="auto"/>
        <w:rPr>
          <w:sz w:val="21"/>
          <w:rFonts w:ascii="Arial"/>
        </w:rPr>
      </w:pPr>
    </w:p>
    <w:p>
      <w:pPr>
        <w:spacing w:afterAutospacing="false" w:beforeAutospacing="false" w:line="241" w:lineRule="auto"/>
        <w:rPr>
          <w:sz w:val="21"/>
          <w:rFonts w:ascii="Arial"/>
        </w:rPr>
      </w:pPr>
    </w:p>
    <w:p>
      <w:pPr>
        <w:spacing w:afterAutospacing="false" w:beforeAutospacing="false" w:line="241" w:lineRule="auto"/>
        <w:rPr>
          <w:sz w:val="21"/>
          <w:rFonts w:ascii="Arial"/>
        </w:rPr>
      </w:pPr>
    </w:p>
    <w:p>
      <w:pPr>
        <w:spacing w:afterAutospacing="false" w:beforeAutospacing="false" w:line="241" w:lineRule="auto"/>
        <w:rPr>
          <w:sz w:val="21"/>
          <w:rFonts w:ascii="Arial"/>
        </w:rPr>
      </w:pPr>
    </w:p>
    <w:p>
      <w:pPr>
        <w:spacing w:afterAutospacing="false" w:beforeAutospacing="false" w:line="241" w:lineRule="auto"/>
        <w:rPr>
          <w:sz w:val="21"/>
          <w:rFonts w:ascii="Arial"/>
        </w:rPr>
      </w:pPr>
    </w:p>
    <w:p>
      <w:pPr>
        <w:spacing w:afterAutospacing="false" w:beforeAutospacing="false" w:line="241" w:lineRule="auto"/>
        <w:rPr>
          <w:sz w:val="21"/>
          <w:rFonts w:ascii="Arial"/>
        </w:rPr>
      </w:pPr>
    </w:p>
    <w:p>
      <w:pPr>
        <w:spacing w:afterAutospacing="false" w:beforeAutospacing="false" w:line="241" w:lineRule="auto"/>
        <w:rPr>
          <w:sz w:val="21"/>
          <w:rFonts w:ascii="Arial"/>
        </w:rPr>
      </w:pPr>
    </w:p>
    <w:p>
      <w:pPr>
        <w:spacing w:afterAutospacing="false" w:beforeAutospacing="false" w:line="241" w:lineRule="auto"/>
        <w:rPr>
          <w:sz w:val="21"/>
          <w:rFonts w:ascii="Arial"/>
        </w:rPr>
      </w:pPr>
    </w:p>
    <w:p>
      <w:pPr>
        <w:spacing w:afterAutospacing="false" w:beforeAutospacing="false" w:line="241" w:lineRule="auto"/>
        <w:rPr>
          <w:sz w:val="21"/>
          <w:rFonts w:ascii="Arial"/>
        </w:rPr>
      </w:pPr>
    </w:p>
    <w:p>
      <w:pPr>
        <w:spacing w:afterAutospacing="false" w:beforeAutospacing="false" w:line="241" w:lineRule="auto"/>
        <w:rPr>
          <w:sz w:val="21"/>
          <w:rFonts w:ascii="Arial"/>
        </w:rPr>
      </w:pPr>
    </w:p>
    <w:p>
      <w:pPr>
        <w:spacing w:afterAutospacing="false" w:beforeAutospacing="false" w:line="241" w:lineRule="auto"/>
        <w:rPr>
          <w:sz w:val="21"/>
          <w:rFonts w:ascii="Arial"/>
        </w:rPr>
      </w:pPr>
    </w:p>
    <w:p>
      <w:pPr>
        <w:spacing w:afterAutospacing="false" w:beforeAutospacing="false" w:line="241" w:lineRule="auto"/>
        <w:rPr>
          <w:sz w:val="21"/>
          <w:rFonts w:ascii="Arial"/>
        </w:rPr>
      </w:pPr>
    </w:p>
    <w:p>
      <w:pPr>
        <w:spacing w:afterAutospacing="false" w:beforeAutospacing="false" w:line="241" w:lineRule="auto"/>
        <w:rPr>
          <w:sz w:val="21"/>
          <w:rFonts w:ascii="Arial"/>
        </w:rPr>
      </w:pPr>
    </w:p>
    <w:p>
      <w:pPr>
        <w:spacing w:afterAutospacing="false" w:beforeAutospacing="false" w:line="241" w:lineRule="auto"/>
        <w:rPr>
          <w:sz w:val="21"/>
          <w:rFonts w:ascii="Arial"/>
        </w:rPr>
      </w:pPr>
    </w:p>
    <w:p>
      <w:pPr>
        <w:spacing w:afterAutospacing="false" w:before="153" w:beforeAutospacing="false" w:line="227" w:lineRule="auto"/>
        <w:ind w:left="2439"/>
        <w:rPr>
          <w:sz w:val="47"/>
          <w:szCs w:val="47"/>
          <w:rFonts w:ascii="黑体" w:hAnsi="黑体" w:eastAsia="黑体" w:cs="黑体"/>
        </w:rPr>
      </w:pPr>
      <w:r>
        <w:rPr>
          <w:spacing w:val="-34"/>
          <w:sz w:val="47"/>
          <w:szCs w:val="47"/>
          <w:rFonts w:ascii="黑体" w:hAnsi="黑体" w:eastAsia="黑体" w:cs="黑体"/>
        </w:rPr>
        <w:t>2</w:t>
      </w:r>
      <w:r>
        <w:rPr>
          <w:spacing w:val="-29"/>
          <w:sz w:val="47"/>
          <w:szCs w:val="47"/>
          <w:rFonts w:ascii="黑体" w:hAnsi="黑体" w:eastAsia="黑体" w:cs="黑体"/>
        </w:rPr>
        <w:t>022 年 9 月</w:t>
      </w:r>
    </w:p>
    <w:p>
      <w:pPr>
        <w:sectPr>
          <w:docGrid w:type="default" w:charSpace="0"/>
          <w:pgSz w:w="11850" w:h="16783"/>
          <w:pgMar w:top="1426" w:right="1777" w:bottom="0" w:left="1777" w:header="0" w:footer="0" w:gutter="0"/>
          <w:cols w:space="720" w:num="1"/>
        </w:sectPr>
      </w:pPr>
    </w:p>
    <w:p>
      <w:pPr>
        <w:spacing w:afterAutospacing="false" w:before="156" w:beforeAutospacing="false" w:line="227" w:lineRule="auto"/>
        <w:ind w:left="3683"/>
        <w:rPr>
          <w:sz w:val="35"/>
          <w:szCs w:val="35"/>
          <w:rFonts w:ascii="黑体" w:hAnsi="黑体" w:eastAsia="黑体" w:cs="黑体"/>
        </w:rPr>
      </w:pPr>
      <w:r>
        <w:rPr>
          <w:spacing w:val="-5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  <w:rFonts w:ascii="黑体" w:hAnsi="黑体" w:eastAsia="黑体" w:cs="黑体"/>
        </w:rPr>
        <w:t>目</w:t>
      </w:r>
      <w:r>
        <w:rPr>
          <w:spacing w:val="-5"/>
          <w:sz w:val="35"/>
          <w:szCs w:val="35"/>
          <w:rFonts w:ascii="黑体" w:hAnsi="黑体" w:eastAsia="黑体" w:cs="黑体"/>
        </w:rPr>
        <w:t xml:space="preserve">  </w:t>
      </w:r>
      <w:r>
        <w:rPr>
          <w:spacing w:val="-5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  <w:rFonts w:ascii="黑体" w:hAnsi="黑体" w:eastAsia="黑体" w:cs="黑体"/>
        </w:rPr>
        <w:t>录</w:t>
      </w:r>
    </w:p>
    <w:p/>
    <w:p/>
    <w:p>
      <w:pPr>
        <w:spacing w:afterAutospacing="false" w:beforeAutospacing="false" w:line="43" w:lineRule="exact"/>
      </w:pPr>
    </w:p>
    <w:p>
      <w:pPr>
        <w:sectPr>
          <w:docGrid w:type="default" w:charSpace="0"/>
          <w:pgSz w:w="11850" w:h="16783"/>
          <w:pgMar w:top="1426" w:right="1777" w:bottom="0" w:left="1777" w:header="0" w:footer="0" w:gutter="0"/>
          <w:cols w:equalWidth="0" w:num="1">
            <w:col w:w="8295"/>
          </w:cols>
        </w:sectPr>
      </w:pPr>
    </w:p>
    <w:p>
      <w:pPr>
        <w:spacing w:afterAutospacing="false" w:before="58" w:beforeAutospacing="false" w:line="427" w:lineRule="auto"/>
        <w:ind w:left="35" w:right="189"/>
        <w:rPr>
          <w:sz w:val="28"/>
          <w:szCs w:val="28"/>
          <w:rFonts w:ascii="黑体" w:hAnsi="黑体" w:eastAsia="黑体" w:cs="黑体"/>
        </w:rPr>
      </w:pPr>
      <w:r>
        <w:rPr>
          <w:spacing w:val="-4"/>
          <w:sz w:val="28"/>
          <w:szCs w:val="28"/>
          <w:rFonts w:ascii="黑体" w:hAnsi="黑体" w:eastAsia="黑体" w:cs="黑体"/>
        </w:rPr>
        <w:t>第</w:t>
      </w:r>
      <w:r>
        <w:rPr>
          <w:spacing w:val="-2"/>
          <w:sz w:val="28"/>
          <w:szCs w:val="28"/>
          <w:rFonts w:ascii="黑体" w:hAnsi="黑体" w:eastAsia="黑体" w:cs="黑体"/>
        </w:rPr>
        <w:t>一部分</w:t>
      </w:r>
      <w:r>
        <w:rPr>
          <w:sz w:val="28"/>
          <w:szCs w:val="28"/>
          <w:rFonts w:ascii="黑体" w:hAnsi="黑体" w:eastAsia="黑体" w:cs="黑体"/>
        </w:rPr>
        <w:t xml:space="preserve"> </w:t>
      </w:r>
      <w:r>
        <w:rPr>
          <w:spacing w:val="-4"/>
          <w:sz w:val="28"/>
          <w:szCs w:val="28"/>
          <w:rFonts w:ascii="黑体" w:hAnsi="黑体" w:eastAsia="黑体" w:cs="黑体"/>
        </w:rPr>
        <w:t>第</w:t>
      </w:r>
      <w:r>
        <w:rPr>
          <w:spacing w:val="-2"/>
          <w:sz w:val="28"/>
          <w:szCs w:val="28"/>
          <w:rFonts w:ascii="黑体" w:hAnsi="黑体" w:eastAsia="黑体" w:cs="黑体"/>
        </w:rPr>
        <w:t>二部分</w:t>
      </w:r>
      <w:r>
        <w:rPr>
          <w:sz w:val="28"/>
          <w:szCs w:val="28"/>
          <w:rFonts w:ascii="黑体" w:hAnsi="黑体" w:eastAsia="黑体" w:cs="黑体"/>
        </w:rPr>
        <w:t xml:space="preserve"> </w:t>
      </w:r>
      <w:r>
        <w:rPr>
          <w:spacing w:val="-4"/>
          <w:sz w:val="28"/>
          <w:szCs w:val="28"/>
          <w:rFonts w:ascii="黑体" w:hAnsi="黑体" w:eastAsia="黑体" w:cs="黑体"/>
        </w:rPr>
        <w:t>第</w:t>
      </w:r>
      <w:r>
        <w:rPr>
          <w:spacing w:val="-2"/>
          <w:sz w:val="28"/>
          <w:szCs w:val="28"/>
          <w:rFonts w:ascii="黑体" w:hAnsi="黑体" w:eastAsia="黑体" w:cs="黑体"/>
        </w:rPr>
        <w:t>三部分</w:t>
      </w:r>
    </w:p>
    <w:p>
      <w:pPr>
        <w:spacing w:afterAutospacing="false" w:beforeAutospacing="false" w:line="188" w:lineRule="auto"/>
        <w:ind w:left="35"/>
        <w:rPr>
          <w:sz w:val="28"/>
          <w:szCs w:val="28"/>
          <w:rFonts w:ascii="黑体" w:hAnsi="黑体" w:eastAsia="黑体" w:cs="黑体"/>
        </w:rPr>
      </w:pPr>
      <w:r>
        <w:rPr>
          <w:spacing w:val="-4"/>
          <w:sz w:val="28"/>
          <w:szCs w:val="28"/>
          <w:rFonts w:ascii="黑体" w:hAnsi="黑体" w:eastAsia="黑体" w:cs="黑体"/>
        </w:rPr>
        <w:t>第</w:t>
      </w:r>
      <w:r>
        <w:rPr>
          <w:spacing w:val="-2"/>
          <w:sz w:val="28"/>
          <w:szCs w:val="28"/>
          <w:rFonts w:ascii="黑体" w:hAnsi="黑体" w:eastAsia="黑体" w:cs="黑体"/>
        </w:rPr>
        <w:t>四部分</w:t>
      </w:r>
    </w:p>
    <w:p>
      <w:pPr>
        <w:spacing w:afterAutospacing="false" w:beforeAutospacing="false" w:line="14" w:lineRule="auto"/>
        <w:rPr>
          <w:sz w:val="2"/>
          <w:rFonts w:ascii="Arial"/>
        </w:rPr>
      </w:pPr>
      <w:r>
        <w:br w:type="column"/>
        <w:rPr>
          <w:sz w:val="2"/>
          <w:szCs w:val="2"/>
          <w:rFonts w:ascii="Arial" w:hAnsi="Arial" w:eastAsia="Arial" w:cs="Arial"/>
        </w:rPr>
      </w:r>
    </w:p>
    <w:p>
      <w:pPr>
        <w:spacing w:afterAutospacing="false" w:before="55" w:beforeAutospacing="false" w:line="648" w:lineRule="exact"/>
        <w:ind w:left="8"/>
        <w:rPr>
          <w:sz w:val="28"/>
          <w:szCs w:val="28"/>
          <w:rFonts w:ascii="黑体" w:hAnsi="黑体" w:eastAsia="黑体" w:cs="黑体"/>
        </w:rPr>
      </w:pPr>
      <w:r>
        <w:rPr>
          <w:spacing w:val="-5"/>
          <w:position w:val="28"/>
          <w:sz w:val="28"/>
          <w:szCs w:val="28"/>
          <w:rFonts w:ascii="黑体" w:hAnsi="黑体" w:eastAsia="黑体" w:cs="黑体"/>
        </w:rPr>
        <w:t>部</w:t>
      </w:r>
      <w:r>
        <w:rPr>
          <w:spacing w:val="-4"/>
          <w:position w:val="28"/>
          <w:sz w:val="28"/>
          <w:szCs w:val="28"/>
          <w:rFonts w:ascii="黑体" w:hAnsi="黑体" w:eastAsia="黑体" w:cs="黑体"/>
        </w:rPr>
        <w:t>门职责</w:t>
      </w:r>
    </w:p>
    <w:p>
      <w:pPr>
        <w:spacing w:afterAutospacing="false" w:beforeAutospacing="false" w:line="222" w:lineRule="auto"/>
        <w:rPr>
          <w:sz w:val="28"/>
          <w:szCs w:val="28"/>
          <w:rFonts w:ascii="黑体" w:hAnsi="黑体" w:eastAsia="黑体" w:cs="黑体"/>
        </w:rPr>
      </w:pPr>
      <w:r>
        <w:rPr>
          <w:spacing w:val="-2"/>
          <w:sz w:val="28"/>
          <w:szCs w:val="28"/>
          <w:rFonts w:ascii="黑体" w:hAnsi="黑体" w:eastAsia="黑体" w:cs="黑体"/>
        </w:rPr>
        <w:t>机构设置</w:t>
      </w:r>
    </w:p>
    <w:p>
      <w:pPr>
        <w:spacing w:afterAutospacing="false" w:before="311" w:beforeAutospacing="false" w:line="222" w:lineRule="auto"/>
        <w:rPr>
          <w:sz w:val="28"/>
          <w:szCs w:val="28"/>
          <w:rFonts w:ascii="黑体" w:hAnsi="黑体" w:eastAsia="黑体" w:cs="黑体"/>
        </w:rPr>
      </w:pPr>
      <w:r>
        <w:rPr>
          <w:spacing w:val="-12"/>
          <w:sz w:val="28"/>
          <w:szCs w:val="28"/>
          <w:rFonts w:ascii="黑体" w:hAnsi="黑体" w:eastAsia="黑体" w:cs="黑体"/>
        </w:rPr>
        <w:t>2</w:t>
      </w:r>
      <w:r>
        <w:rPr>
          <w:spacing w:val="-7"/>
          <w:sz w:val="28"/>
          <w:szCs w:val="28"/>
          <w:rFonts w:ascii="黑体" w:hAnsi="黑体" w:eastAsia="黑体" w:cs="黑体"/>
        </w:rPr>
        <w:t>0</w:t>
      </w:r>
      <w:r>
        <w:rPr>
          <w:spacing w:val="-6"/>
          <w:sz w:val="28"/>
          <w:szCs w:val="28"/>
          <w:rFonts w:ascii="黑体" w:hAnsi="黑体" w:eastAsia="黑体" w:cs="黑体"/>
        </w:rPr>
        <w:t>21 年度部门决算表</w:t>
      </w:r>
    </w:p>
    <w:p>
      <w:pPr>
        <w:spacing w:afterAutospacing="false" w:before="311" w:beforeAutospacing="false" w:line="188" w:lineRule="auto"/>
        <w:rPr>
          <w:sz w:val="28"/>
          <w:szCs w:val="28"/>
          <w:rFonts w:ascii="黑体" w:hAnsi="黑体" w:eastAsia="黑体" w:cs="黑体"/>
        </w:rPr>
      </w:pPr>
      <w:r>
        <w:rPr>
          <w:spacing w:val="-9"/>
          <w:sz w:val="28"/>
          <w:szCs w:val="28"/>
          <w:rFonts w:ascii="黑体" w:hAnsi="黑体" w:eastAsia="黑体" w:cs="黑体"/>
        </w:rPr>
        <w:t>2</w:t>
      </w:r>
      <w:r>
        <w:rPr>
          <w:spacing w:val="-5"/>
          <w:sz w:val="28"/>
          <w:szCs w:val="28"/>
          <w:rFonts w:ascii="黑体" w:hAnsi="黑体" w:eastAsia="黑体" w:cs="黑体"/>
        </w:rPr>
        <w:t>021 年度部门决算情况说明</w:t>
      </w:r>
    </w:p>
    <w:p>
      <w:pPr>
        <w:sectPr>
          <w:type w:val="continuous"/>
          <w:docGrid w:type="default" w:charSpace="0"/>
          <w:pgSz w:w="11850" w:h="16783"/>
          <w:pgMar w:top="1426" w:right="1777" w:bottom="0" w:left="1777" w:header="0" w:footer="0" w:gutter="0"/>
          <w:cols w:equalWidth="0" w:num="2">
            <w:col w:w="1336" w:space="100"/>
            <w:col w:w="6860"/>
          </w:cols>
        </w:sectPr>
      </w:pPr>
    </w:p>
    <w:p>
      <w:pPr>
        <w:spacing w:afterAutospacing="false" w:beforeAutospacing="false" w:line="270" w:lineRule="auto"/>
        <w:rPr>
          <w:sz w:val="21"/>
          <w:rFonts w:ascii="Arial"/>
        </w:rPr>
      </w:pPr>
    </w:p>
    <w:p>
      <w:pPr>
        <w:spacing w:afterAutospacing="false" w:before="91" w:beforeAutospacing="false" w:line="220" w:lineRule="auto"/>
        <w:ind w:left="43"/>
        <w:rPr>
          <w:sz w:val="28"/>
          <w:szCs w:val="28"/>
          <w:rFonts w:ascii="宋体" w:hAnsi="宋体" w:eastAsia="宋体" w:cs="宋体"/>
        </w:rPr>
      </w:pPr>
      <w:r>
        <w:rPr>
          <w:spacing w:val="14"/>
          <w:sz w:val="28"/>
          <w:szCs w:val="28"/>
          <w:rFonts w:ascii="宋体" w:hAnsi="宋体" w:eastAsia="宋体" w:cs="宋体"/>
        </w:rPr>
        <w:t>(</w:t>
      </w:r>
      <w:r>
        <w:rPr>
          <w:spacing w:val="9"/>
          <w:sz w:val="28"/>
          <w:szCs w:val="28"/>
          <w:rFonts w:ascii="宋体" w:hAnsi="宋体" w:eastAsia="宋体" w:cs="宋体"/>
        </w:rPr>
        <w:t>一) 收支决算的总体情况</w:t>
      </w:r>
    </w:p>
    <w:p>
      <w:pPr>
        <w:spacing w:afterAutospacing="false" w:before="314" w:beforeAutospacing="false" w:line="220" w:lineRule="auto"/>
        <w:ind w:left="43"/>
        <w:rPr>
          <w:sz w:val="28"/>
          <w:szCs w:val="28"/>
          <w:rFonts w:ascii="宋体" w:hAnsi="宋体" w:eastAsia="宋体" w:cs="宋体"/>
        </w:rPr>
      </w:pPr>
      <w:r>
        <w:rPr>
          <w:spacing w:val="9"/>
          <w:sz w:val="28"/>
          <w:szCs w:val="28"/>
          <w:rFonts w:ascii="宋体" w:hAnsi="宋体" w:eastAsia="宋体" w:cs="宋体"/>
        </w:rPr>
        <w:t>(</w:t>
      </w:r>
      <w:r>
        <w:rPr>
          <w:spacing w:val="7"/>
          <w:sz w:val="28"/>
          <w:szCs w:val="28"/>
          <w:rFonts w:ascii="宋体" w:hAnsi="宋体" w:eastAsia="宋体" w:cs="宋体"/>
        </w:rPr>
        <w:t>二) 财政拨款支出与年初预算情况</w:t>
      </w:r>
    </w:p>
    <w:p>
      <w:pPr>
        <w:spacing w:afterAutospacing="false" w:before="314" w:beforeAutospacing="false" w:line="220" w:lineRule="auto"/>
        <w:ind w:left="43"/>
        <w:rPr>
          <w:sz w:val="28"/>
          <w:szCs w:val="28"/>
          <w:rFonts w:ascii="宋体" w:hAnsi="宋体" w:eastAsia="宋体" w:cs="宋体"/>
        </w:rPr>
      </w:pPr>
      <w:r>
        <w:rPr>
          <w:spacing w:val="16"/>
          <w:sz w:val="28"/>
          <w:szCs w:val="28"/>
          <w:rFonts w:ascii="宋体" w:hAnsi="宋体" w:eastAsia="宋体" w:cs="宋体"/>
        </w:rPr>
        <w:t>(</w:t>
      </w:r>
      <w:r>
        <w:rPr>
          <w:spacing w:val="9"/>
          <w:sz w:val="28"/>
          <w:szCs w:val="28"/>
          <w:rFonts w:ascii="宋体" w:hAnsi="宋体" w:eastAsia="宋体" w:cs="宋体"/>
        </w:rPr>
        <w:t>三</w:t>
      </w:r>
      <w:r>
        <w:rPr>
          <w:spacing w:val="8"/>
          <w:sz w:val="28"/>
          <w:szCs w:val="28"/>
          <w:rFonts w:ascii="宋体" w:hAnsi="宋体" w:eastAsia="宋体" w:cs="宋体"/>
        </w:rPr>
        <w:t>) 决算支出增减变化情况</w:t>
      </w:r>
    </w:p>
    <w:p>
      <w:pPr>
        <w:spacing w:afterAutospacing="false" w:before="314" w:beforeAutospacing="false" w:line="220" w:lineRule="auto"/>
        <w:ind w:left="43"/>
        <w:rPr>
          <w:sz w:val="28"/>
          <w:szCs w:val="28"/>
          <w:rFonts w:ascii="宋体" w:hAnsi="宋体" w:eastAsia="宋体" w:cs="宋体"/>
        </w:rPr>
      </w:pPr>
      <w:r>
        <w:rPr>
          <w:spacing w:val="14"/>
          <w:sz w:val="28"/>
          <w:szCs w:val="28"/>
          <w:rFonts w:ascii="宋体" w:hAnsi="宋体" w:eastAsia="宋体" w:cs="宋体"/>
        </w:rPr>
        <w:t>(</w:t>
      </w:r>
      <w:r>
        <w:rPr>
          <w:spacing w:val="10"/>
          <w:sz w:val="28"/>
          <w:szCs w:val="28"/>
          <w:rFonts w:ascii="宋体" w:hAnsi="宋体" w:eastAsia="宋体" w:cs="宋体"/>
        </w:rPr>
        <w:t>四</w:t>
      </w:r>
      <w:r>
        <w:rPr>
          <w:spacing w:val="7"/>
          <w:sz w:val="28"/>
          <w:szCs w:val="28"/>
          <w:rFonts w:ascii="宋体" w:hAnsi="宋体" w:eastAsia="宋体" w:cs="宋体"/>
        </w:rPr>
        <w:t>) 财政拨款收入支出决算情况</w:t>
      </w:r>
    </w:p>
    <w:p>
      <w:pPr>
        <w:spacing w:afterAutospacing="false" w:before="314" w:beforeAutospacing="false" w:line="220" w:lineRule="auto"/>
        <w:ind w:left="43"/>
        <w:rPr>
          <w:sz w:val="28"/>
          <w:szCs w:val="28"/>
          <w:rFonts w:ascii="宋体" w:hAnsi="宋体" w:eastAsia="宋体" w:cs="宋体"/>
        </w:rPr>
      </w:pPr>
      <w:r>
        <w:rPr>
          <w:spacing w:val="5"/>
          <w:sz w:val="28"/>
          <w:szCs w:val="28"/>
          <w:rFonts w:ascii="宋体" w:hAnsi="宋体" w:eastAsia="宋体" w:cs="宋体"/>
        </w:rPr>
        <w:t>(五) 一般公共预算财政拨款支出、基本支出决算情</w:t>
      </w:r>
      <w:r>
        <w:rPr>
          <w:spacing w:val="2"/>
          <w:sz w:val="28"/>
          <w:szCs w:val="28"/>
          <w:rFonts w:ascii="宋体" w:hAnsi="宋体" w:eastAsia="宋体" w:cs="宋体"/>
        </w:rPr>
        <w:t>况</w:t>
      </w:r>
    </w:p>
    <w:p>
      <w:pPr>
        <w:spacing w:afterAutospacing="false" w:before="314" w:beforeAutospacing="false" w:line="221" w:lineRule="auto"/>
        <w:ind w:left="43"/>
        <w:rPr>
          <w:sz w:val="28"/>
          <w:szCs w:val="28"/>
          <w:rFonts w:ascii="宋体" w:hAnsi="宋体" w:eastAsia="宋体" w:cs="宋体"/>
        </w:rPr>
      </w:pPr>
      <w:r>
        <w:rPr>
          <w:spacing w:val="-2"/>
          <w:sz w:val="28"/>
          <w:szCs w:val="28"/>
          <w:rFonts w:ascii="宋体" w:hAnsi="宋体" w:eastAsia="宋体" w:cs="宋体"/>
        </w:rPr>
        <w:t>(六</w:t>
      </w:r>
      <w:r>
        <w:rPr>
          <w:spacing w:val="-1"/>
          <w:sz w:val="28"/>
          <w:szCs w:val="28"/>
          <w:rFonts w:ascii="宋体" w:hAnsi="宋体" w:eastAsia="宋体" w:cs="宋体"/>
        </w:rPr>
        <w:t>)  “三公”经费支出情况</w:t>
      </w:r>
    </w:p>
    <w:p>
      <w:pPr>
        <w:spacing w:afterAutospacing="false" w:before="313" w:beforeAutospacing="false" w:line="219" w:lineRule="auto"/>
        <w:ind w:left="43"/>
        <w:rPr>
          <w:sz w:val="28"/>
          <w:szCs w:val="28"/>
          <w:rFonts w:ascii="宋体" w:hAnsi="宋体" w:eastAsia="宋体" w:cs="宋体"/>
        </w:rPr>
      </w:pPr>
      <w:r>
        <w:rPr>
          <w:spacing w:val="16"/>
          <w:sz w:val="28"/>
          <w:szCs w:val="28"/>
          <w:rFonts w:ascii="宋体" w:hAnsi="宋体" w:eastAsia="宋体" w:cs="宋体"/>
        </w:rPr>
        <w:t>(</w:t>
      </w:r>
      <w:r>
        <w:rPr>
          <w:spacing w:val="9"/>
          <w:sz w:val="28"/>
          <w:szCs w:val="28"/>
          <w:rFonts w:ascii="宋体" w:hAnsi="宋体" w:eastAsia="宋体" w:cs="宋体"/>
        </w:rPr>
        <w:t>七</w:t>
      </w:r>
      <w:r>
        <w:rPr>
          <w:spacing w:val="8"/>
          <w:sz w:val="28"/>
          <w:szCs w:val="28"/>
          <w:rFonts w:ascii="宋体" w:hAnsi="宋体" w:eastAsia="宋体" w:cs="宋体"/>
        </w:rPr>
        <w:t>) 机关运行经费支出情况</w:t>
      </w:r>
    </w:p>
    <w:p>
      <w:pPr>
        <w:spacing w:afterAutospacing="false" w:before="316" w:beforeAutospacing="false" w:line="219" w:lineRule="auto"/>
        <w:ind w:left="43"/>
        <w:rPr>
          <w:sz w:val="28"/>
          <w:szCs w:val="28"/>
          <w:rFonts w:ascii="宋体" w:hAnsi="宋体" w:eastAsia="宋体" w:cs="宋体"/>
        </w:rPr>
      </w:pPr>
      <w:r>
        <w:rPr>
          <w:spacing w:val="12"/>
          <w:sz w:val="28"/>
          <w:szCs w:val="28"/>
          <w:rFonts w:ascii="宋体" w:hAnsi="宋体" w:eastAsia="宋体" w:cs="宋体"/>
        </w:rPr>
        <w:t>(</w:t>
      </w:r>
      <w:r>
        <w:rPr>
          <w:spacing w:val="10"/>
          <w:sz w:val="28"/>
          <w:szCs w:val="28"/>
          <w:rFonts w:ascii="宋体" w:hAnsi="宋体" w:eastAsia="宋体" w:cs="宋体"/>
        </w:rPr>
        <w:t>八) 政府采购支出情况</w:t>
      </w:r>
    </w:p>
    <w:p>
      <w:pPr>
        <w:spacing w:afterAutospacing="false" w:before="316" w:beforeAutospacing="false" w:line="220" w:lineRule="auto"/>
        <w:ind w:left="43"/>
        <w:rPr>
          <w:sz w:val="28"/>
          <w:szCs w:val="28"/>
          <w:rFonts w:ascii="宋体" w:hAnsi="宋体" w:eastAsia="宋体" w:cs="宋体"/>
        </w:rPr>
      </w:pPr>
      <w:r>
        <w:rPr>
          <w:spacing w:val="12"/>
          <w:sz w:val="28"/>
          <w:szCs w:val="28"/>
          <w:rFonts w:ascii="宋体" w:hAnsi="宋体" w:eastAsia="宋体" w:cs="宋体"/>
        </w:rPr>
        <w:t>(</w:t>
      </w:r>
      <w:r>
        <w:rPr>
          <w:spacing w:val="10"/>
          <w:sz w:val="28"/>
          <w:szCs w:val="28"/>
          <w:rFonts w:ascii="宋体" w:hAnsi="宋体" w:eastAsia="宋体" w:cs="宋体"/>
        </w:rPr>
        <w:t>九) 国有资产占用情况</w:t>
      </w:r>
    </w:p>
    <w:p>
      <w:pPr>
        <w:spacing w:afterAutospacing="false" w:before="314" w:beforeAutospacing="false" w:line="220" w:lineRule="auto"/>
        <w:ind w:left="43"/>
        <w:rPr>
          <w:sz w:val="28"/>
          <w:szCs w:val="28"/>
          <w:rFonts w:ascii="宋体" w:hAnsi="宋体" w:eastAsia="宋体" w:cs="宋体"/>
        </w:rPr>
      </w:pPr>
      <w:r>
        <w:rPr>
          <w:spacing w:val="12"/>
          <w:sz w:val="28"/>
          <w:szCs w:val="28"/>
          <w:rFonts w:ascii="宋体" w:hAnsi="宋体" w:eastAsia="宋体" w:cs="宋体"/>
        </w:rPr>
        <w:t>(</w:t>
      </w:r>
      <w:r>
        <w:rPr>
          <w:spacing w:val="10"/>
          <w:sz w:val="28"/>
          <w:szCs w:val="28"/>
          <w:rFonts w:ascii="宋体" w:hAnsi="宋体" w:eastAsia="宋体" w:cs="宋体"/>
        </w:rPr>
        <w:t>十) 预算绩效管理工作</w:t>
      </w:r>
    </w:p>
    <w:p>
      <w:pPr>
        <w:spacing w:afterAutospacing="false" w:before="314" w:beforeAutospacing="false" w:line="223" w:lineRule="auto"/>
        <w:ind w:left="43"/>
        <w:rPr>
          <w:sz w:val="28"/>
          <w:szCs w:val="28"/>
          <w:rFonts w:ascii="宋体" w:hAnsi="宋体" w:eastAsia="宋体" w:cs="宋体"/>
        </w:rPr>
      </w:pPr>
      <w:r>
        <w:rPr>
          <w:spacing w:val="17"/>
          <w:sz w:val="28"/>
          <w:szCs w:val="28"/>
          <w:rFonts w:ascii="宋体" w:hAnsi="宋体" w:eastAsia="宋体" w:cs="宋体"/>
        </w:rPr>
        <w:t>(</w:t>
      </w:r>
      <w:r>
        <w:rPr>
          <w:spacing w:val="13"/>
          <w:sz w:val="28"/>
          <w:szCs w:val="28"/>
          <w:rFonts w:ascii="宋体" w:hAnsi="宋体" w:eastAsia="宋体" w:cs="宋体"/>
        </w:rPr>
        <w:t>一十一)其他情况</w:t>
      </w:r>
    </w:p>
    <w:p>
      <w:pPr>
        <w:spacing w:afterAutospacing="false" w:beforeAutospacing="false" w:line="287" w:lineRule="auto"/>
        <w:rPr>
          <w:sz w:val="21"/>
          <w:rFonts w:ascii="Arial"/>
        </w:rPr>
      </w:pPr>
    </w:p>
    <w:p>
      <w:pPr>
        <w:spacing w:afterAutospacing="false" w:beforeAutospacing="false" w:line="287" w:lineRule="auto"/>
        <w:rPr>
          <w:sz w:val="21"/>
          <w:rFonts w:ascii="Arial"/>
        </w:rPr>
      </w:pPr>
    </w:p>
    <w:p>
      <w:pPr>
        <w:spacing w:afterAutospacing="false" w:beforeAutospacing="false" w:line="287" w:lineRule="auto"/>
        <w:rPr>
          <w:sz w:val="21"/>
          <w:rFonts w:ascii="Arial"/>
        </w:rPr>
      </w:pPr>
    </w:p>
    <w:p>
      <w:pPr>
        <w:spacing w:afterAutospacing="false" w:before="92" w:beforeAutospacing="false" w:line="188" w:lineRule="auto"/>
        <w:ind w:left="35"/>
        <w:rPr>
          <w:sz w:val="28"/>
          <w:szCs w:val="28"/>
          <w:rFonts w:ascii="黑体" w:hAnsi="黑体" w:eastAsia="黑体" w:cs="黑体"/>
        </w:rPr>
      </w:pPr>
      <w:r>
        <w:rPr>
          <w:spacing w:val="-1"/>
          <w:sz w:val="28"/>
          <w:szCs w:val="28"/>
          <w:rFonts w:ascii="黑体" w:hAnsi="黑体" w:eastAsia="黑体" w:cs="黑体"/>
        </w:rPr>
        <w:t>第五部分  名词解</w:t>
      </w:r>
      <w:r>
        <w:rPr>
          <w:sz w:val="28"/>
          <w:szCs w:val="28"/>
          <w:rFonts w:ascii="黑体" w:hAnsi="黑体" w:eastAsia="黑体" w:cs="黑体"/>
        </w:rPr>
        <w:t>释</w:t>
      </w:r>
    </w:p>
    <w:p>
      <w:pPr>
        <w:sectPr>
          <w:type w:val="continuous"/>
          <w:docGrid w:type="default" w:charSpace="0"/>
          <w:pgSz w:w="11850" w:h="16783"/>
          <w:pgMar w:top="1426" w:right="1777" w:bottom="0" w:left="1777" w:header="0" w:footer="0" w:gutter="0"/>
          <w:cols w:equalWidth="0" w:num="1">
            <w:col w:w="8295"/>
          </w:cols>
        </w:sectPr>
      </w:pPr>
    </w:p>
    <w:p>
      <w:pPr>
        <w:spacing w:afterAutospacing="false" w:beforeAutospacing="false" w:line="273" w:lineRule="auto"/>
        <w:rPr>
          <w:sz w:val="21"/>
          <w:rFonts w:ascii="Arial"/>
        </w:rPr>
      </w:pPr>
    </w:p>
    <w:p>
      <w:pPr>
        <w:spacing w:afterAutospacing="false" w:beforeAutospacing="false" w:line="273" w:lineRule="auto"/>
        <w:rPr>
          <w:sz w:val="21"/>
          <w:rFonts w:ascii="Arial"/>
        </w:rPr>
      </w:pPr>
    </w:p>
    <w:p>
      <w:pPr>
        <w:spacing w:afterAutospacing="false" w:beforeAutospacing="false" w:line="273" w:lineRule="auto"/>
        <w:rPr>
          <w:sz w:val="21"/>
          <w:rFonts w:ascii="Arial"/>
        </w:rPr>
      </w:pPr>
    </w:p>
    <w:p>
      <w:pPr>
        <w:spacing w:afterAutospacing="false" w:beforeAutospacing="false" w:line="273" w:lineRule="auto"/>
        <w:rPr>
          <w:sz w:val="21"/>
          <w:rFonts w:ascii="Arial"/>
        </w:rPr>
      </w:pPr>
    </w:p>
    <w:p>
      <w:pPr>
        <w:spacing w:afterAutospacing="false" w:beforeAutospacing="false" w:line="274" w:lineRule="auto"/>
        <w:rPr>
          <w:sz w:val="21"/>
          <w:rFonts w:ascii="Arial"/>
        </w:rPr>
      </w:pPr>
    </w:p>
    <w:p>
      <w:pPr>
        <w:spacing w:afterAutospacing="false" w:before="101" w:beforeAutospacing="false" w:line="226" w:lineRule="auto"/>
        <w:ind w:left="2278"/>
        <w:rPr>
          <w:sz w:val="31"/>
          <w:szCs w:val="31"/>
          <w:rFonts w:ascii="黑体" w:hAnsi="黑体" w:eastAsia="黑体" w:cs="黑体"/>
        </w:rPr>
      </w:pPr>
      <w:r>
        <w:rPr>
          <w:spacing w:val="1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rFonts w:ascii="黑体" w:hAnsi="黑体" w:eastAsia="黑体" w:cs="黑体"/>
        </w:rPr>
        <w:t>第</w:t>
      </w:r>
      <w:r>
        <w:rPr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rFonts w:ascii="黑体" w:hAnsi="黑体" w:eastAsia="黑体" w:cs="黑体"/>
        </w:rPr>
        <w:t>一部分</w:t>
      </w:r>
      <w:r>
        <w:rPr>
          <w:spacing w:val="8"/>
          <w:sz w:val="31"/>
          <w:szCs w:val="31"/>
          <w:rFonts w:ascii="黑体" w:hAnsi="黑体" w:eastAsia="黑体" w:cs="黑体"/>
        </w:rPr>
        <w:t xml:space="preserve">  </w:t>
      </w:r>
      <w:r>
        <w:rPr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rFonts w:ascii="黑体" w:hAnsi="黑体" w:eastAsia="黑体" w:cs="黑体"/>
        </w:rPr>
        <w:t>部门职责</w:t>
      </w:r>
    </w:p>
    <w:p>
      <w:pPr>
        <w:spacing w:afterAutospacing="false" w:beforeAutospacing="false" w:line="269" w:lineRule="auto"/>
        <w:rPr>
          <w:sz w:val="21"/>
          <w:rFonts w:ascii="Arial"/>
        </w:rPr>
      </w:pPr>
    </w:p>
    <w:p>
      <w:pPr>
        <w:spacing w:afterAutospacing="false" w:beforeAutospacing="false" w:line="270" w:lineRule="auto"/>
        <w:rPr>
          <w:sz w:val="21"/>
          <w:rFonts w:ascii="Arial"/>
        </w:rPr>
      </w:pPr>
    </w:p>
    <w:p>
      <w:pPr>
        <w:spacing w:afterAutospacing="false" w:beforeAutospacing="false" w:line="270" w:lineRule="auto"/>
        <w:rPr>
          <w:sz w:val="21"/>
          <w:rFonts w:ascii="Arial"/>
        </w:rPr>
      </w:pPr>
    </w:p>
    <w:p>
      <w:pPr>
        <w:spacing w:afterAutospacing="false" w:before="101" w:beforeAutospacing="false" w:line="388" w:lineRule="auto"/>
        <w:ind w:firstLine="659" w:left="47" w:right="83"/>
        <w:rPr>
          <w:sz w:val="31"/>
          <w:szCs w:val="31"/>
          <w:rFonts w:ascii="仿宋" w:hAnsi="仿宋" w:eastAsia="仿宋" w:cs="仿宋"/>
        </w:rPr>
      </w:pPr>
      <w:r>
        <w:rPr>
          <w:spacing w:val="6"/>
          <w:sz w:val="31"/>
          <w:szCs w:val="31"/>
          <w:rFonts w:ascii="仿宋" w:hAnsi="仿宋" w:eastAsia="仿宋" w:cs="仿宋"/>
        </w:rPr>
        <w:t>宣</w:t>
      </w:r>
      <w:r>
        <w:rPr>
          <w:spacing w:val="5"/>
          <w:sz w:val="31"/>
          <w:szCs w:val="31"/>
          <w:rFonts w:ascii="仿宋" w:hAnsi="仿宋" w:eastAsia="仿宋" w:cs="仿宋"/>
        </w:rPr>
        <w:t>传贯彻党的文艺工作路线；完成市委、市政府下达的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11"/>
          <w:sz w:val="31"/>
          <w:szCs w:val="31"/>
          <w:rFonts w:ascii="仿宋" w:hAnsi="仿宋" w:eastAsia="仿宋" w:cs="仿宋"/>
        </w:rPr>
        <w:t>各</w:t>
      </w:r>
      <w:r>
        <w:rPr>
          <w:spacing w:val="6"/>
          <w:sz w:val="31"/>
          <w:szCs w:val="31"/>
          <w:rFonts w:ascii="仿宋" w:hAnsi="仿宋" w:eastAsia="仿宋" w:cs="仿宋"/>
        </w:rPr>
        <w:t>项重大演出任务及市文旅局安排的各项具体工作；坚持党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11"/>
          <w:sz w:val="31"/>
          <w:szCs w:val="31"/>
          <w:rFonts w:ascii="仿宋" w:hAnsi="仿宋" w:eastAsia="仿宋" w:cs="仿宋"/>
        </w:rPr>
        <w:t>的</w:t>
      </w:r>
      <w:r>
        <w:rPr>
          <w:spacing w:val="6"/>
          <w:sz w:val="31"/>
          <w:szCs w:val="31"/>
          <w:rFonts w:ascii="仿宋" w:hAnsi="仿宋" w:eastAsia="仿宋" w:cs="仿宋"/>
        </w:rPr>
        <w:t>文艺方针，抓好剧节目的创作排演工作，将更多更好的文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14"/>
          <w:sz w:val="31"/>
          <w:szCs w:val="31"/>
          <w:rFonts w:ascii="仿宋" w:hAnsi="仿宋" w:eastAsia="仿宋" w:cs="仿宋"/>
        </w:rPr>
        <w:t>艺</w:t>
      </w:r>
      <w:r>
        <w:rPr>
          <w:spacing w:val="9"/>
          <w:sz w:val="31"/>
          <w:szCs w:val="31"/>
          <w:rFonts w:ascii="仿宋" w:hAnsi="仿宋" w:eastAsia="仿宋" w:cs="仿宋"/>
        </w:rPr>
        <w:t>节</w:t>
      </w:r>
      <w:r>
        <w:rPr>
          <w:spacing w:val="7"/>
          <w:sz w:val="31"/>
          <w:szCs w:val="31"/>
          <w:rFonts w:ascii="仿宋" w:hAnsi="仿宋" w:eastAsia="仿宋" w:cs="仿宋"/>
        </w:rPr>
        <w:t>目奉献给社会；参加全省、全国的各项专业赛事活动，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11"/>
          <w:sz w:val="31"/>
          <w:szCs w:val="31"/>
          <w:rFonts w:ascii="仿宋" w:hAnsi="仿宋" w:eastAsia="仿宋" w:cs="仿宋"/>
        </w:rPr>
        <w:t>努</w:t>
      </w:r>
      <w:r>
        <w:rPr>
          <w:spacing w:val="6"/>
          <w:sz w:val="31"/>
          <w:szCs w:val="31"/>
          <w:rFonts w:ascii="仿宋" w:hAnsi="仿宋" w:eastAsia="仿宋" w:cs="仿宋"/>
        </w:rPr>
        <w:t>力培养和推出新人；面向社会，开展声乐、器乐专业辅导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14"/>
          <w:sz w:val="31"/>
          <w:szCs w:val="31"/>
          <w:rFonts w:ascii="仿宋" w:hAnsi="仿宋" w:eastAsia="仿宋" w:cs="仿宋"/>
        </w:rPr>
        <w:t>工</w:t>
      </w:r>
      <w:r>
        <w:rPr>
          <w:spacing w:val="9"/>
          <w:sz w:val="31"/>
          <w:szCs w:val="31"/>
          <w:rFonts w:ascii="仿宋" w:hAnsi="仿宋" w:eastAsia="仿宋" w:cs="仿宋"/>
        </w:rPr>
        <w:t>作</w:t>
      </w:r>
      <w:r>
        <w:rPr>
          <w:spacing w:val="7"/>
          <w:sz w:val="31"/>
          <w:szCs w:val="31"/>
          <w:rFonts w:ascii="仿宋" w:hAnsi="仿宋" w:eastAsia="仿宋" w:cs="仿宋"/>
        </w:rPr>
        <w:t>，为社会培养更多高素质音乐人才及优秀的文艺作品。</w:t>
      </w:r>
    </w:p>
    <w:p>
      <w:pPr>
        <w:spacing w:afterAutospacing="false" w:beforeAutospacing="false" w:line="291" w:lineRule="auto"/>
        <w:rPr>
          <w:sz w:val="21"/>
          <w:rFonts w:ascii="Arial"/>
        </w:rPr>
      </w:pPr>
    </w:p>
    <w:p>
      <w:pPr>
        <w:spacing w:afterAutospacing="false" w:beforeAutospacing="false" w:line="292" w:lineRule="auto"/>
        <w:rPr>
          <w:sz w:val="21"/>
          <w:rFonts w:ascii="Arial"/>
        </w:rPr>
      </w:pPr>
    </w:p>
    <w:p>
      <w:pPr>
        <w:spacing w:afterAutospacing="false" w:beforeAutospacing="false" w:line="292" w:lineRule="auto"/>
        <w:rPr>
          <w:sz w:val="21"/>
          <w:rFonts w:ascii="Arial"/>
        </w:rPr>
      </w:pPr>
    </w:p>
    <w:p>
      <w:pPr>
        <w:spacing w:afterAutospacing="false" w:beforeAutospacing="false" w:line="292" w:lineRule="auto"/>
        <w:rPr>
          <w:sz w:val="21"/>
          <w:rFonts w:ascii="Arial"/>
        </w:rPr>
      </w:pPr>
    </w:p>
    <w:p>
      <w:pPr>
        <w:spacing w:afterAutospacing="false" w:before="101" w:beforeAutospacing="false" w:line="227" w:lineRule="auto"/>
        <w:ind w:left="2278"/>
        <w:rPr>
          <w:sz w:val="31"/>
          <w:szCs w:val="31"/>
          <w:rFonts w:ascii="黑体" w:hAnsi="黑体" w:eastAsia="黑体" w:cs="黑体"/>
        </w:rPr>
      </w:pPr>
      <w:r>
        <w:rPr>
          <w:spacing w:val="1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rFonts w:ascii="黑体" w:hAnsi="黑体" w:eastAsia="黑体" w:cs="黑体"/>
        </w:rPr>
        <w:t>第</w:t>
      </w:r>
      <w:r>
        <w:rPr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rFonts w:ascii="黑体" w:hAnsi="黑体" w:eastAsia="黑体" w:cs="黑体"/>
        </w:rPr>
        <w:t>二部分</w:t>
      </w:r>
      <w:r>
        <w:rPr>
          <w:spacing w:val="8"/>
          <w:sz w:val="31"/>
          <w:szCs w:val="31"/>
          <w:rFonts w:ascii="黑体" w:hAnsi="黑体" w:eastAsia="黑体" w:cs="黑体"/>
        </w:rPr>
        <w:t xml:space="preserve">  </w:t>
      </w:r>
      <w:r>
        <w:rPr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rFonts w:ascii="黑体" w:hAnsi="黑体" w:eastAsia="黑体" w:cs="黑体"/>
        </w:rPr>
        <w:t>机构设置</w:t>
      </w:r>
    </w:p>
    <w:p>
      <w:pPr>
        <w:spacing w:afterAutospacing="false" w:before="266" w:beforeAutospacing="false" w:line="386" w:lineRule="auto"/>
        <w:ind w:firstLine="640" w:left="45"/>
        <w:rPr>
          <w:sz w:val="31"/>
          <w:szCs w:val="31"/>
          <w:rFonts w:ascii="仿宋" w:hAnsi="仿宋" w:eastAsia="仿宋" w:cs="仿宋"/>
        </w:rPr>
      </w:pPr>
      <w:r>
        <w:rPr>
          <w:spacing w:val="-10"/>
          <w:sz w:val="31"/>
          <w:szCs w:val="31"/>
          <w:rFonts w:ascii="仿宋" w:hAnsi="仿宋" w:eastAsia="仿宋" w:cs="仿宋"/>
        </w:rPr>
        <w:t>黄</w:t>
      </w:r>
      <w:r>
        <w:rPr>
          <w:spacing w:val="-9"/>
          <w:sz w:val="31"/>
          <w:szCs w:val="31"/>
          <w:rFonts w:ascii="仿宋" w:hAnsi="仿宋" w:eastAsia="仿宋" w:cs="仿宋"/>
        </w:rPr>
        <w:t>石</w:t>
      </w:r>
      <w:r>
        <w:rPr>
          <w:spacing w:val="-5"/>
          <w:sz w:val="31"/>
          <w:szCs w:val="31"/>
          <w:rFonts w:ascii="仿宋" w:hAnsi="仿宋" w:eastAsia="仿宋" w:cs="仿宋"/>
        </w:rPr>
        <w:t>市歌舞剧院成立于 2000 年元月 (由 1952 年成立的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1"/>
          <w:sz w:val="31"/>
          <w:szCs w:val="31"/>
          <w:rFonts w:ascii="仿宋" w:hAnsi="仿宋" w:eastAsia="仿宋" w:cs="仿宋"/>
        </w:rPr>
        <w:t>黄石汉剧团</w:t>
      </w:r>
      <w:r>
        <w:rPr>
          <w:sz w:val="31"/>
          <w:szCs w:val="31"/>
          <w:rFonts w:ascii="仿宋" w:hAnsi="仿宋" w:eastAsia="仿宋" w:cs="仿宋"/>
        </w:rPr>
        <w:t xml:space="preserve">、1956 年成立的京剧团和 1959 年成立的歌舞团 </w:t>
      </w:r>
      <w:r>
        <w:rPr>
          <w:spacing w:val="6"/>
          <w:sz w:val="31"/>
          <w:szCs w:val="31"/>
          <w:rFonts w:ascii="仿宋" w:hAnsi="仿宋" w:eastAsia="仿宋" w:cs="仿宋"/>
        </w:rPr>
        <w:t>组合建立) ，是黄石市文旅局直属的事业性专业艺术表演团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1"/>
          <w:sz w:val="31"/>
          <w:szCs w:val="31"/>
          <w:rFonts w:ascii="仿宋" w:hAnsi="仿宋" w:eastAsia="仿宋" w:cs="仿宋"/>
        </w:rPr>
        <w:t>体，实行事业单</w:t>
      </w:r>
      <w:r>
        <w:rPr>
          <w:sz w:val="31"/>
          <w:szCs w:val="31"/>
          <w:rFonts w:ascii="仿宋" w:hAnsi="仿宋" w:eastAsia="仿宋" w:cs="仿宋"/>
        </w:rPr>
        <w:t xml:space="preserve">位企业化管理。现有演职人员 267 人，其中 </w:t>
      </w:r>
      <w:r>
        <w:rPr>
          <w:spacing w:val="-10"/>
          <w:sz w:val="31"/>
          <w:szCs w:val="31"/>
          <w:rFonts w:ascii="仿宋" w:hAnsi="仿宋" w:eastAsia="仿宋" w:cs="仿宋"/>
        </w:rPr>
        <w:t>退休人员 112 人，原事业身份人员 101 人，外聘人员 46 人</w:t>
      </w:r>
      <w:r>
        <w:rPr>
          <w:spacing w:val="-4"/>
          <w:sz w:val="31"/>
          <w:szCs w:val="31"/>
          <w:rFonts w:ascii="仿宋" w:hAnsi="仿宋" w:eastAsia="仿宋" w:cs="仿宋"/>
        </w:rPr>
        <w:t>。</w:t>
      </w:r>
    </w:p>
    <w:p>
      <w:pPr>
        <w:spacing w:afterAutospacing="false" w:before="3" w:beforeAutospacing="false" w:line="385" w:lineRule="auto"/>
        <w:ind w:firstLine="636" w:left="49" w:right="11"/>
        <w:rPr>
          <w:sz w:val="31"/>
          <w:szCs w:val="31"/>
          <w:rFonts w:ascii="仿宋" w:hAnsi="仿宋" w:eastAsia="仿宋" w:cs="仿宋"/>
        </w:rPr>
      </w:pPr>
      <w:r>
        <w:rPr>
          <w:spacing w:val="-4"/>
          <w:sz w:val="31"/>
          <w:szCs w:val="31"/>
          <w:rFonts w:ascii="仿宋" w:hAnsi="仿宋" w:eastAsia="仿宋" w:cs="仿宋"/>
        </w:rPr>
        <w:t>剧院下设“四部一</w:t>
      </w:r>
      <w:r>
        <w:rPr>
          <w:spacing w:val="-2"/>
          <w:sz w:val="31"/>
          <w:szCs w:val="31"/>
          <w:rFonts w:ascii="仿宋" w:hAnsi="仿宋" w:eastAsia="仿宋" w:cs="仿宋"/>
        </w:rPr>
        <w:t>办”，即：艺术创作部、艺术生产部、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12"/>
          <w:sz w:val="31"/>
          <w:szCs w:val="31"/>
          <w:rFonts w:ascii="仿宋" w:hAnsi="仿宋" w:eastAsia="仿宋" w:cs="仿宋"/>
        </w:rPr>
        <w:t>演</w:t>
      </w:r>
      <w:r>
        <w:rPr>
          <w:spacing w:val="8"/>
          <w:sz w:val="31"/>
          <w:szCs w:val="31"/>
          <w:rFonts w:ascii="仿宋" w:hAnsi="仿宋" w:eastAsia="仿宋" w:cs="仿宋"/>
        </w:rPr>
        <w:t>出推广部、产业发展部及党政工作办公室。</w:t>
      </w:r>
    </w:p>
    <w:p>
      <w:pPr>
        <w:spacing w:afterAutospacing="false" w:before="1" w:beforeAutospacing="false" w:line="225" w:lineRule="auto"/>
        <w:ind w:left="696"/>
        <w:rPr>
          <w:sz w:val="31"/>
          <w:szCs w:val="31"/>
          <w:rFonts w:ascii="仿宋" w:hAnsi="仿宋" w:eastAsia="仿宋" w:cs="仿宋"/>
        </w:rPr>
      </w:pPr>
      <w:r>
        <w:rPr>
          <w:spacing w:val="23"/>
          <w:sz w:val="31"/>
          <w:szCs w:val="31"/>
          <w:rFonts w:ascii="仿宋" w:hAnsi="仿宋" w:eastAsia="仿宋" w:cs="仿宋"/>
        </w:rPr>
        <w:t>艺</w:t>
      </w:r>
      <w:r>
        <w:rPr>
          <w:spacing w:val="19"/>
          <w:sz w:val="31"/>
          <w:szCs w:val="31"/>
          <w:rFonts w:ascii="仿宋" w:hAnsi="仿宋" w:eastAsia="仿宋" w:cs="仿宋"/>
        </w:rPr>
        <w:t>术创作部：统筹剧院艺术发展的远景规划及年度计</w:t>
      </w:r>
    </w:p>
    <w:p>
      <w:pPr>
        <w:sectPr>
          <w:docGrid w:type="default" w:charSpace="0"/>
          <w:pgSz w:w="11850" w:h="16783"/>
          <w:pgMar w:top="1426" w:right="1689" w:bottom="0" w:left="1777" w:header="0" w:footer="0" w:gutter="0"/>
          <w:cols w:space="720" w:num="1"/>
        </w:sectPr>
      </w:pPr>
    </w:p>
    <w:p>
      <w:pPr>
        <w:spacing w:afterAutospacing="false" w:before="179" w:beforeAutospacing="false" w:line="386" w:lineRule="auto"/>
        <w:ind w:hanging="20" w:left="69" w:right="26"/>
        <w:rPr>
          <w:sz w:val="31"/>
          <w:szCs w:val="31"/>
          <w:rFonts w:ascii="仿宋" w:hAnsi="仿宋" w:eastAsia="仿宋" w:cs="仿宋"/>
        </w:rPr>
      </w:pPr>
      <w:r>
        <w:rPr>
          <w:spacing w:val="8"/>
          <w:sz w:val="31"/>
          <w:szCs w:val="31"/>
          <w:rFonts w:ascii="仿宋" w:hAnsi="仿宋" w:eastAsia="仿宋" w:cs="仿宋"/>
        </w:rPr>
        <w:t>划</w:t>
      </w:r>
      <w:r>
        <w:rPr>
          <w:spacing w:val="6"/>
          <w:sz w:val="31"/>
          <w:szCs w:val="31"/>
          <w:rFonts w:ascii="仿宋" w:hAnsi="仿宋" w:eastAsia="仿宋" w:cs="仿宋"/>
        </w:rPr>
        <w:t>，负责剧院艺术作品的创作、编排等工作，下设艺术创编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-18"/>
          <w:sz w:val="31"/>
          <w:szCs w:val="31"/>
          <w:rFonts w:ascii="仿宋" w:hAnsi="仿宋" w:eastAsia="仿宋" w:cs="仿宋"/>
        </w:rPr>
        <w:t>室；</w:t>
      </w:r>
    </w:p>
    <w:p>
      <w:pPr>
        <w:spacing w:afterAutospacing="false" w:before="3" w:beforeAutospacing="false" w:line="385" w:lineRule="auto"/>
        <w:ind w:firstLine="632" w:left="64" w:right="26"/>
        <w:rPr>
          <w:sz w:val="31"/>
          <w:szCs w:val="31"/>
          <w:rFonts w:ascii="仿宋" w:hAnsi="仿宋" w:eastAsia="仿宋" w:cs="仿宋"/>
        </w:rPr>
      </w:pPr>
      <w:r>
        <w:rPr>
          <w:spacing w:val="10"/>
          <w:sz w:val="31"/>
          <w:szCs w:val="31"/>
          <w:rFonts w:ascii="仿宋" w:hAnsi="仿宋" w:eastAsia="仿宋" w:cs="仿宋"/>
        </w:rPr>
        <w:t>艺术</w:t>
      </w:r>
      <w:r>
        <w:rPr>
          <w:spacing w:val="6"/>
          <w:sz w:val="31"/>
          <w:szCs w:val="31"/>
          <w:rFonts w:ascii="仿宋" w:hAnsi="仿宋" w:eastAsia="仿宋" w:cs="仿宋"/>
        </w:rPr>
        <w:t>生</w:t>
      </w:r>
      <w:r>
        <w:rPr>
          <w:spacing w:val="5"/>
          <w:sz w:val="31"/>
          <w:szCs w:val="31"/>
          <w:rFonts w:ascii="仿宋" w:hAnsi="仿宋" w:eastAsia="仿宋" w:cs="仿宋"/>
        </w:rPr>
        <w:t>产部：统筹剧院艺术作品的生产和排演，负责剧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8"/>
          <w:sz w:val="31"/>
          <w:szCs w:val="31"/>
          <w:rFonts w:ascii="仿宋" w:hAnsi="仿宋" w:eastAsia="仿宋" w:cs="仿宋"/>
        </w:rPr>
        <w:t>院剧目排练和演出生产等工作，下设歌舞团、戏曲团</w:t>
      </w:r>
      <w:r>
        <w:rPr>
          <w:spacing w:val="4"/>
          <w:sz w:val="31"/>
          <w:szCs w:val="31"/>
          <w:rFonts w:ascii="仿宋" w:hAnsi="仿宋" w:eastAsia="仿宋" w:cs="仿宋"/>
        </w:rPr>
        <w:t>；</w:t>
      </w:r>
    </w:p>
    <w:p>
      <w:pPr>
        <w:spacing w:afterAutospacing="false" w:before="4" w:beforeAutospacing="false" w:line="385" w:lineRule="auto"/>
        <w:ind w:firstLine="643" w:left="47" w:right="26"/>
        <w:rPr>
          <w:sz w:val="31"/>
          <w:szCs w:val="31"/>
          <w:rFonts w:ascii="仿宋" w:hAnsi="仿宋" w:eastAsia="仿宋" w:cs="仿宋"/>
        </w:rPr>
      </w:pPr>
      <w:r>
        <w:rPr>
          <w:spacing w:val="10"/>
          <w:sz w:val="31"/>
          <w:szCs w:val="31"/>
          <w:rFonts w:ascii="仿宋" w:hAnsi="仿宋" w:eastAsia="仿宋" w:cs="仿宋"/>
        </w:rPr>
        <w:t>演出推</w:t>
      </w:r>
      <w:r>
        <w:rPr>
          <w:spacing w:val="8"/>
          <w:sz w:val="31"/>
          <w:szCs w:val="31"/>
          <w:rFonts w:ascii="仿宋" w:hAnsi="仿宋" w:eastAsia="仿宋" w:cs="仿宋"/>
        </w:rPr>
        <w:t>广</w:t>
      </w:r>
      <w:r>
        <w:rPr>
          <w:spacing w:val="5"/>
          <w:sz w:val="31"/>
          <w:szCs w:val="31"/>
          <w:rFonts w:ascii="仿宋" w:hAnsi="仿宋" w:eastAsia="仿宋" w:cs="仿宋"/>
        </w:rPr>
        <w:t>部：统筹剧院演出市场的开发和外联，负责剧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11"/>
          <w:sz w:val="31"/>
          <w:szCs w:val="31"/>
          <w:rFonts w:ascii="仿宋" w:hAnsi="仿宋" w:eastAsia="仿宋" w:cs="仿宋"/>
        </w:rPr>
        <w:t>院</w:t>
      </w:r>
      <w:r>
        <w:rPr>
          <w:spacing w:val="6"/>
          <w:sz w:val="31"/>
          <w:szCs w:val="31"/>
          <w:rFonts w:ascii="仿宋" w:hAnsi="仿宋" w:eastAsia="仿宋" w:cs="仿宋"/>
        </w:rPr>
        <w:t>剧目及作品的宣传和对外推广等工作，下设磁湖剧院经理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12"/>
          <w:sz w:val="31"/>
          <w:szCs w:val="31"/>
          <w:rFonts w:ascii="仿宋" w:hAnsi="仿宋" w:eastAsia="仿宋" w:cs="仿宋"/>
        </w:rPr>
        <w:t>部</w:t>
      </w:r>
      <w:r>
        <w:rPr>
          <w:spacing w:val="7"/>
          <w:sz w:val="31"/>
          <w:szCs w:val="31"/>
          <w:rFonts w:ascii="仿宋" w:hAnsi="仿宋" w:eastAsia="仿宋" w:cs="仿宋"/>
        </w:rPr>
        <w:t>、</w:t>
      </w:r>
      <w:r>
        <w:rPr>
          <w:spacing w:val="6"/>
          <w:sz w:val="31"/>
          <w:szCs w:val="31"/>
          <w:rFonts w:ascii="仿宋" w:hAnsi="仿宋" w:eastAsia="仿宋" w:cs="仿宋"/>
        </w:rPr>
        <w:t>黄石市演出中心；</w:t>
      </w:r>
    </w:p>
    <w:p>
      <w:pPr>
        <w:spacing w:afterAutospacing="false" w:before="4" w:beforeAutospacing="false" w:line="385" w:lineRule="auto"/>
        <w:ind w:firstLine="634" w:left="54" w:right="23"/>
        <w:rPr>
          <w:sz w:val="31"/>
          <w:szCs w:val="31"/>
          <w:rFonts w:ascii="仿宋" w:hAnsi="仿宋" w:eastAsia="仿宋" w:cs="仿宋"/>
        </w:rPr>
      </w:pPr>
      <w:r>
        <w:rPr>
          <w:spacing w:val="6"/>
          <w:sz w:val="31"/>
          <w:szCs w:val="31"/>
          <w:rFonts w:ascii="仿宋" w:hAnsi="仿宋" w:eastAsia="仿宋" w:cs="仿宋"/>
        </w:rPr>
        <w:t>产业发展部：统筹剧院文化产业发展的远景规划和年</w:t>
      </w:r>
      <w:r>
        <w:rPr>
          <w:spacing w:val="1"/>
          <w:sz w:val="31"/>
          <w:szCs w:val="31"/>
          <w:rFonts w:ascii="仿宋" w:hAnsi="仿宋" w:eastAsia="仿宋" w:cs="仿宋"/>
        </w:rPr>
        <w:t>度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6"/>
          <w:sz w:val="31"/>
          <w:szCs w:val="31"/>
          <w:rFonts w:ascii="仿宋" w:hAnsi="仿宋" w:eastAsia="仿宋" w:cs="仿宋"/>
        </w:rPr>
        <w:t>发展计划，负责剧院国有资产出租经营管理及文化艺术交</w:t>
      </w:r>
      <w:r>
        <w:rPr>
          <w:spacing w:val="3"/>
          <w:sz w:val="31"/>
          <w:szCs w:val="31"/>
          <w:rFonts w:ascii="仿宋" w:hAnsi="仿宋" w:eastAsia="仿宋" w:cs="仿宋"/>
        </w:rPr>
        <w:t>流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6"/>
          <w:sz w:val="31"/>
          <w:szCs w:val="31"/>
          <w:rFonts w:ascii="仿宋" w:hAnsi="仿宋" w:eastAsia="仿宋" w:cs="仿宋"/>
        </w:rPr>
        <w:t>等工作，下设产业发展中心、黄石市青少年艺术交流中心；</w:t>
      </w:r>
    </w:p>
    <w:p>
      <w:pPr>
        <w:spacing w:afterAutospacing="false" w:before="3" w:beforeAutospacing="false" w:line="391" w:lineRule="auto"/>
        <w:ind w:firstLine="645" w:left="48" w:right="26"/>
        <w:rPr>
          <w:sz w:val="31"/>
          <w:szCs w:val="31"/>
          <w:rFonts w:ascii="仿宋" w:hAnsi="仿宋" w:eastAsia="仿宋" w:cs="仿宋"/>
        </w:rPr>
      </w:pPr>
      <w:r>
        <w:rPr>
          <w:spacing w:val="10"/>
          <w:sz w:val="31"/>
          <w:szCs w:val="31"/>
          <w:rFonts w:ascii="仿宋" w:hAnsi="仿宋" w:eastAsia="仿宋" w:cs="仿宋"/>
        </w:rPr>
        <w:t>党政</w:t>
      </w:r>
      <w:r>
        <w:rPr>
          <w:spacing w:val="9"/>
          <w:sz w:val="31"/>
          <w:szCs w:val="31"/>
          <w:rFonts w:ascii="仿宋" w:hAnsi="仿宋" w:eastAsia="仿宋" w:cs="仿宋"/>
        </w:rPr>
        <w:t>工</w:t>
      </w:r>
      <w:r>
        <w:rPr>
          <w:spacing w:val="5"/>
          <w:sz w:val="31"/>
          <w:szCs w:val="31"/>
          <w:rFonts w:ascii="仿宋" w:hAnsi="仿宋" w:eastAsia="仿宋" w:cs="仿宋"/>
        </w:rPr>
        <w:t>作办公室：统筹剧院党务、政务的上传下达，负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10"/>
          <w:sz w:val="31"/>
          <w:szCs w:val="31"/>
          <w:rFonts w:ascii="仿宋" w:hAnsi="仿宋" w:eastAsia="仿宋" w:cs="仿宋"/>
        </w:rPr>
        <w:t>责</w:t>
      </w:r>
      <w:r>
        <w:rPr>
          <w:spacing w:val="8"/>
          <w:sz w:val="31"/>
          <w:szCs w:val="31"/>
          <w:rFonts w:ascii="仿宋" w:hAnsi="仿宋" w:eastAsia="仿宋" w:cs="仿宋"/>
        </w:rPr>
        <w:t>剧院党务及行政日常管理工作</w:t>
      </w:r>
    </w:p>
    <w:p>
      <w:pPr>
        <w:sectPr>
          <w:docGrid w:type="default" w:charSpace="0"/>
          <w:pgSz w:w="11850" w:h="16783"/>
          <w:pgMar w:top="1426" w:right="1777" w:bottom="0" w:left="1777" w:header="0" w:footer="0" w:gutter="0"/>
          <w:cols w:space="720" w:num="1"/>
        </w:sectPr>
      </w:pPr>
    </w:p>
    <w:p>
      <w:pPr>
        <w:spacing w:afterAutospacing="false" w:beforeAutospacing="false" w:line="265" w:lineRule="auto"/>
        <w:rPr>
          <w:sz w:val="21"/>
          <w:rFonts w:ascii="Arial"/>
        </w:rPr>
      </w:pPr>
    </w:p>
    <w:p>
      <w:pPr>
        <w:spacing w:afterAutospacing="false" w:beforeAutospacing="false" w:line="266" w:lineRule="auto"/>
        <w:rPr>
          <w:sz w:val="21"/>
          <w:rFonts w:ascii="Arial"/>
        </w:rPr>
      </w:pPr>
    </w:p>
    <w:p>
      <w:pPr>
        <w:spacing w:afterAutospacing="false" w:before="101" w:beforeAutospacing="false" w:line="227" w:lineRule="auto"/>
        <w:ind w:left="1766"/>
        <w:rPr>
          <w:sz w:val="31"/>
          <w:szCs w:val="31"/>
          <w:rFonts w:ascii="黑体" w:hAnsi="黑体" w:eastAsia="黑体" w:cs="黑体"/>
        </w:rPr>
      </w:pPr>
      <w:r>
        <w:rPr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rFonts w:ascii="黑体" w:hAnsi="黑体" w:eastAsia="黑体" w:cs="黑体"/>
        </w:rPr>
        <w:t>第</w:t>
      </w:r>
      <w:r>
        <w:rPr>
          <w:spacing w:val="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rFonts w:ascii="黑体" w:hAnsi="黑体" w:eastAsia="黑体" w:cs="黑体"/>
        </w:rPr>
        <w:t>三部分</w:t>
      </w:r>
      <w:r>
        <w:rPr>
          <w:spacing w:val="4"/>
          <w:sz w:val="31"/>
          <w:szCs w:val="31"/>
          <w:rFonts w:ascii="黑体" w:hAnsi="黑体" w:eastAsia="黑体" w:cs="黑体"/>
        </w:rPr>
        <w:t xml:space="preserve">      </w:t>
      </w:r>
      <w:r>
        <w:rPr>
          <w:spacing w:val="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rFonts w:ascii="黑体" w:hAnsi="黑体" w:eastAsia="黑体" w:cs="黑体"/>
        </w:rPr>
        <w:t>2021</w:t>
      </w:r>
      <w:r>
        <w:rPr>
          <w:spacing w:val="4"/>
          <w:sz w:val="31"/>
          <w:szCs w:val="31"/>
          <w:rFonts w:ascii="黑体" w:hAnsi="黑体" w:eastAsia="黑体" w:cs="黑体"/>
        </w:rPr>
        <w:t xml:space="preserve"> </w:t>
      </w:r>
      <w:r>
        <w:rPr>
          <w:spacing w:val="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rFonts w:ascii="黑体" w:hAnsi="黑体" w:eastAsia="黑体" w:cs="黑体"/>
        </w:rPr>
        <w:t>年度部门决算表</w:t>
      </w:r>
    </w:p>
    <w:p>
      <w:pPr>
        <w:spacing w:afterAutospacing="false" w:beforeAutospacing="false" w:line="265" w:lineRule="auto"/>
        <w:rPr>
          <w:sz w:val="21"/>
          <w:rFonts w:ascii="Arial"/>
        </w:rPr>
      </w:pPr>
    </w:p>
    <w:p>
      <w:pPr>
        <w:spacing w:afterAutospacing="false" w:beforeAutospacing="false" w:line="266" w:lineRule="auto"/>
        <w:rPr>
          <w:sz w:val="21"/>
          <w:rFonts w:ascii="Arial"/>
        </w:rPr>
      </w:pPr>
    </w:p>
    <w:p>
      <w:pPr>
        <w:spacing w:afterAutospacing="false" w:beforeAutospacing="false" w:line="10217" w:lineRule="exact"/>
      </w:pPr>
      <w:r>
        <w:drawing>
          <wp:inline distT="0" distB="0" distL="0" distR="0">
            <wp:extent cx="5806440" cy="6487160"/>
            <wp:effectExtent l="0" t="0" r="0" b="0"/>
            <wp:docPr id="1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648766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docGrid w:type="default" w:charSpace="0"/>
          <w:pgSz w:w="11907" w:h="16840"/>
          <w:pgMar w:top="1431" w:right="1176" w:bottom="0" w:left="1586" w:header="0" w:footer="0" w:gutter="0"/>
          <w:cols w:space="720" w:num="1"/>
        </w:sectPr>
      </w:pPr>
    </w:p>
    <w:p>
      <w:pPr>
        <w:spacing w:afterAutospacing="false" w:beforeAutospacing="false" w:line="251" w:lineRule="auto"/>
        <w:rPr>
          <w:sz w:val="21"/>
          <w:rFonts w:ascii="Arial"/>
        </w:rPr>
      </w:pPr>
    </w:p>
    <w:p>
      <w:pPr>
        <w:spacing w:afterAutospacing="false" w:beforeAutospacing="false" w:line="251" w:lineRule="auto"/>
        <w:rPr>
          <w:sz w:val="21"/>
          <w:rFonts w:ascii="Arial"/>
        </w:rPr>
      </w:pPr>
    </w:p>
    <w:p>
      <w:pPr>
        <w:spacing w:afterAutospacing="false" w:beforeAutospacing="false" w:line="251" w:lineRule="auto"/>
        <w:rPr>
          <w:sz w:val="21"/>
          <w:rFonts w:ascii="Arial"/>
        </w:rPr>
      </w:pPr>
    </w:p>
    <w:p>
      <w:pPr>
        <w:spacing w:afterAutospacing="false" w:beforeAutospacing="false" w:line="252" w:lineRule="auto"/>
        <w:rPr>
          <w:sz w:val="21"/>
          <w:rFonts w:ascii="Arial"/>
        </w:rPr>
      </w:pPr>
    </w:p>
    <w:p>
      <w:pPr>
        <w:spacing w:afterAutospacing="false" w:beforeAutospacing="false" w:line="252" w:lineRule="auto"/>
        <w:rPr>
          <w:sz w:val="21"/>
          <w:rFonts w:ascii="Arial"/>
        </w:rPr>
      </w:pPr>
    </w:p>
    <w:p>
      <w:pPr>
        <w:spacing w:afterAutospacing="false" w:beforeAutospacing="false" w:line="5321" w:lineRule="exact"/>
      </w:pPr>
      <w:r>
        <w:drawing>
          <wp:inline distT="0" distB="0" distL="0" distR="0">
            <wp:extent cx="9103995" cy="3378200"/>
            <wp:effectExtent l="0" t="0" r="0" b="0"/>
            <wp:docPr id="3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04376" cy="337870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docGrid w:type="default" w:charSpace="0"/>
          <w:pgSz w:w="16840" w:h="11907"/>
          <w:pgMar w:top="1012" w:right="1251" w:bottom="0" w:left="1250" w:header="0" w:footer="0" w:gutter="0"/>
          <w:cols w:space="720" w:num="1"/>
        </w:sectPr>
      </w:pPr>
    </w:p>
    <w:p>
      <w:pPr>
        <w:spacing w:afterAutospacing="false" w:beforeAutospacing="false" w:line="257" w:lineRule="auto"/>
        <w:rPr>
          <w:sz w:val="21"/>
          <w:rFonts w:ascii="Arial"/>
        </w:rPr>
      </w:pPr>
    </w:p>
    <w:p>
      <w:pPr>
        <w:spacing w:afterAutospacing="false" w:beforeAutospacing="false" w:line="257" w:lineRule="auto"/>
        <w:rPr>
          <w:sz w:val="21"/>
          <w:rFonts w:ascii="Arial"/>
        </w:rPr>
      </w:pPr>
    </w:p>
    <w:p>
      <w:pPr>
        <w:spacing w:afterAutospacing="false" w:beforeAutospacing="false" w:line="257" w:lineRule="auto"/>
        <w:rPr>
          <w:sz w:val="21"/>
          <w:rFonts w:ascii="Arial"/>
        </w:rPr>
      </w:pPr>
    </w:p>
    <w:p>
      <w:pPr>
        <w:spacing w:afterAutospacing="false" w:beforeAutospacing="false" w:line="257" w:lineRule="auto"/>
        <w:rPr>
          <w:sz w:val="21"/>
          <w:rFonts w:ascii="Arial"/>
        </w:rPr>
      </w:pPr>
    </w:p>
    <w:p>
      <w:pPr>
        <w:spacing w:afterAutospacing="false" w:beforeAutospacing="false" w:line="258" w:lineRule="auto"/>
        <w:rPr>
          <w:sz w:val="21"/>
          <w:rFonts w:ascii="Arial"/>
        </w:rPr>
      </w:pPr>
    </w:p>
    <w:p>
      <w:pPr>
        <w:spacing w:afterAutospacing="false" w:beforeAutospacing="false" w:line="5928" w:lineRule="exact"/>
      </w:pPr>
      <w:r>
        <w:drawing>
          <wp:inline distT="0" distB="0" distL="0" distR="0">
            <wp:extent cx="9103995" cy="3763645"/>
            <wp:effectExtent l="0" t="0" r="0" b="0"/>
            <wp:docPr id="5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04376" cy="376427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docGrid w:type="default" w:charSpace="0"/>
          <w:pgSz w:w="16840" w:h="11907"/>
          <w:pgMar w:top="1012" w:right="1251" w:bottom="0" w:left="1250" w:header="0" w:footer="0" w:gutter="0"/>
          <w:cols w:space="720" w:num="1"/>
        </w:sectPr>
      </w:pPr>
    </w:p>
    <w:p>
      <w:pPr>
        <w:spacing w:afterAutospacing="false" w:beforeAutospacing="false" w:line="241" w:lineRule="auto"/>
        <w:rPr>
          <w:sz w:val="21"/>
          <w:rFonts w:ascii="Arial"/>
        </w:rPr>
      </w:pPr>
    </w:p>
    <w:p>
      <w:pPr>
        <w:spacing w:afterAutospacing="false" w:beforeAutospacing="false" w:line="241" w:lineRule="auto"/>
        <w:rPr>
          <w:sz w:val="21"/>
          <w:rFonts w:ascii="Arial"/>
        </w:rPr>
      </w:pPr>
    </w:p>
    <w:p>
      <w:pPr>
        <w:spacing w:afterAutospacing="false" w:beforeAutospacing="false" w:line="241" w:lineRule="auto"/>
        <w:rPr>
          <w:sz w:val="21"/>
          <w:rFonts w:ascii="Arial"/>
        </w:rPr>
      </w:pPr>
    </w:p>
    <w:p>
      <w:pPr>
        <w:spacing w:afterAutospacing="false" w:beforeAutospacing="false" w:line="9408" w:lineRule="exact"/>
      </w:pPr>
      <w:r>
        <w:drawing>
          <wp:inline distT="0" distB="0" distL="0" distR="0">
            <wp:extent cx="8267700" cy="5973445"/>
            <wp:effectExtent l="0" t="0" r="0" b="0"/>
            <wp:docPr id="7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67700" cy="597407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docGrid w:type="default" w:charSpace="0"/>
          <w:pgSz w:w="16840" w:h="11907"/>
          <w:pgMar w:top="1012" w:right="1911" w:bottom="0" w:left="1908" w:header="0" w:footer="0" w:gutter="0"/>
          <w:cols w:space="720" w:num="1"/>
        </w:sectPr>
      </w:pPr>
    </w:p>
    <w:p>
      <w:pPr>
        <w:spacing w:afterAutospacing="false" w:beforeAutospacing="false" w:line="241" w:lineRule="auto"/>
        <w:rPr>
          <w:sz w:val="21"/>
          <w:rFonts w:ascii="Arial"/>
        </w:rPr>
      </w:pPr>
    </w:p>
    <w:p>
      <w:pPr>
        <w:spacing w:afterAutospacing="false" w:beforeAutospacing="false" w:line="241" w:lineRule="auto"/>
        <w:rPr>
          <w:sz w:val="21"/>
          <w:rFonts w:ascii="Arial"/>
        </w:rPr>
      </w:pPr>
    </w:p>
    <w:p>
      <w:pPr>
        <w:spacing w:afterAutospacing="false" w:beforeAutospacing="false" w:line="241" w:lineRule="auto"/>
        <w:rPr>
          <w:sz w:val="21"/>
          <w:rFonts w:ascii="Arial"/>
        </w:rPr>
      </w:pPr>
    </w:p>
    <w:p>
      <w:pPr>
        <w:spacing w:afterAutospacing="false" w:beforeAutospacing="false" w:line="241" w:lineRule="auto"/>
        <w:rPr>
          <w:sz w:val="21"/>
          <w:rFonts w:ascii="Arial"/>
        </w:rPr>
      </w:pPr>
    </w:p>
    <w:p>
      <w:pPr>
        <w:spacing w:afterAutospacing="false" w:beforeAutospacing="false" w:line="241" w:lineRule="auto"/>
        <w:rPr>
          <w:sz w:val="21"/>
          <w:rFonts w:ascii="Arial"/>
        </w:rPr>
      </w:pPr>
    </w:p>
    <w:p>
      <w:pPr>
        <w:spacing w:afterAutospacing="false" w:beforeAutospacing="false" w:line="241" w:lineRule="auto"/>
        <w:rPr>
          <w:sz w:val="21"/>
          <w:rFonts w:ascii="Arial"/>
        </w:rPr>
      </w:pPr>
    </w:p>
    <w:p>
      <w:pPr>
        <w:spacing w:afterAutospacing="false" w:beforeAutospacing="false" w:line="241" w:lineRule="auto"/>
        <w:rPr>
          <w:sz w:val="21"/>
          <w:rFonts w:ascii="Arial"/>
        </w:rPr>
      </w:pPr>
    </w:p>
    <w:p>
      <w:pPr>
        <w:spacing w:afterAutospacing="false" w:beforeAutospacing="false" w:line="241" w:lineRule="auto"/>
        <w:rPr>
          <w:sz w:val="21"/>
          <w:rFonts w:ascii="Arial"/>
        </w:rPr>
      </w:pPr>
    </w:p>
    <w:p>
      <w:pPr>
        <w:spacing w:afterAutospacing="false" w:beforeAutospacing="false" w:line="6648" w:lineRule="exact"/>
      </w:pPr>
      <w:r>
        <w:drawing>
          <wp:inline distT="0" distB="0" distL="0" distR="0">
            <wp:extent cx="7635240" cy="4220845"/>
            <wp:effectExtent l="0" t="0" r="0" b="0"/>
            <wp:docPr id="9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422147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docGrid w:type="default" w:charSpace="0"/>
          <w:pgSz w:w="16840" w:h="11907"/>
          <w:pgMar w:top="1012" w:right="2408" w:bottom="0" w:left="2407" w:header="0" w:footer="0" w:gutter="0"/>
          <w:cols w:space="720" w:num="1"/>
        </w:sectPr>
      </w:pPr>
    </w:p>
    <w:p>
      <w:pPr>
        <w:spacing w:afterAutospacing="false" w:beforeAutospacing="false" w:line="348" w:lineRule="auto"/>
        <w:rPr>
          <w:sz w:val="21"/>
          <w:rFonts w:ascii="Arial"/>
        </w:rPr>
      </w:pPr>
    </w:p>
    <w:p>
      <w:pPr>
        <w:spacing w:afterAutospacing="false" w:beforeAutospacing="false" w:line="349" w:lineRule="auto"/>
        <w:rPr>
          <w:sz w:val="21"/>
          <w:rFonts w:ascii="Arial"/>
        </w:rPr>
      </w:pPr>
    </w:p>
    <w:p>
      <w:pPr>
        <w:spacing w:afterAutospacing="false" w:beforeAutospacing="false" w:line="9127" w:lineRule="exact"/>
      </w:pPr>
      <w:r>
        <w:drawing>
          <wp:inline distT="0" distB="0" distL="0" distR="0">
            <wp:extent cx="9102725" cy="5795645"/>
            <wp:effectExtent l="0" t="0" r="0" b="0"/>
            <wp:docPr id="11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02852" cy="579577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docGrid w:type="default" w:charSpace="0"/>
          <w:pgSz w:w="16840" w:h="11907"/>
          <w:pgMar w:top="1012" w:right="1251" w:bottom="0" w:left="1252" w:header="0" w:footer="0" w:gutter="0"/>
          <w:cols w:space="720" w:num="1"/>
        </w:sectPr>
      </w:pPr>
    </w:p>
    <w:p>
      <w:pPr>
        <w:spacing w:afterAutospacing="false" w:beforeAutospacing="false" w:line="270" w:lineRule="auto"/>
        <w:rPr>
          <w:sz w:val="21"/>
          <w:rFonts w:ascii="Arial"/>
        </w:rPr>
      </w:pPr>
      <w:r>
        <w:drawing>
          <wp:inline distT="0" distB="0" distL="114300" distR="114300">
            <wp:extent cx="9096375" cy="1810385"/>
            <wp:effectExtent l="0" t="0" r="1905" b="317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96375" cy="1810385"/>
                    </a:xfrm>
                    <a:prstGeom prst="rect"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Autospacing="false" w:beforeAutospacing="false" w:line="270" w:lineRule="auto"/>
        <w:rPr>
          <w:sz w:val="21"/>
          <w:rFonts w:ascii="Arial"/>
        </w:rPr>
      </w:pPr>
    </w:p>
    <w:p>
      <w:pPr>
        <w:spacing w:afterAutospacing="false" w:beforeAutospacing="false" w:line="270" w:lineRule="auto"/>
        <w:rPr>
          <w:sz w:val="21"/>
          <w:rFonts w:ascii="Arial"/>
        </w:rPr>
      </w:pPr>
    </w:p>
    <w:p>
      <w:pPr>
        <w:spacing w:afterAutospacing="false" w:beforeAutospacing="false" w:line="255" w:lineRule="auto"/>
        <w:rPr>
          <w:sz w:val="21"/>
          <w:rFonts w:ascii="Arial"/>
        </w:rPr>
      </w:pPr>
    </w:p>
    <w:p>
      <w:pPr>
        <w:jc w:val="center"/>
        <w:spacing w:afterAutospacing="false" w:beforeAutospacing="false" w:line="3396" w:lineRule="exact"/>
        <w:ind w:firstLine="38"/>
      </w:pPr>
      <w:r>
        <w:drawing>
          <wp:inline distT="0" distB="0" distL="114300" distR="114300">
            <wp:extent cx="6111240" cy="1455420"/>
            <wp:effectExtent l="0" t="0" r="0" b="762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1455420"/>
                    </a:xfrm>
                    <a:prstGeom prst="rect"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Autospacing="false" w:before="205" w:beforeAutospacing="false" w:line="227" w:lineRule="auto"/>
        <w:ind w:left="844"/>
        <w:rPr>
          <w:sz w:val="20"/>
          <w:szCs w:val="20"/>
          <w:rFonts w:ascii="宋体" w:hAnsi="宋体" w:eastAsia="宋体" w:cs="宋体"/>
        </w:rPr>
      </w:pPr>
      <w:r>
        <w:rPr>
          <w:spacing w:val="10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  <w:rFonts w:ascii="宋体" w:hAnsi="宋体" w:eastAsia="宋体" w:cs="宋体"/>
        </w:rPr>
        <w:t>本</w:t>
      </w:r>
      <w:r>
        <w:rPr>
          <w:spacing w:val="8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  <w:rFonts w:ascii="宋体" w:hAnsi="宋体" w:eastAsia="宋体" w:cs="宋体"/>
        </w:rPr>
        <w:t>表无数据</w:t>
      </w:r>
    </w:p>
    <w:p>
      <w:pPr>
        <w:sectPr>
          <w:docGrid w:type="default" w:charSpace="0"/>
          <w:pgSz w:w="16840" w:h="11907"/>
          <w:pgMar w:top="1012" w:right="1251" w:bottom="0" w:left="1252" w:header="0" w:footer="0" w:gutter="0"/>
          <w:cols w:space="720" w:num="1"/>
        </w:sectPr>
      </w:pPr>
    </w:p>
    <w:tbl>
      <w:tblPr>
        <w:tblW w:w="11968" w:type="dxa"/>
        <w:jc w:val="center"/>
        <w:tblBorders>
          <w:top w:val="none" w:color="auto" w:sz="0" w:space="0" w:shadow="off" w:frame="off"/>
          <w:left w:val="none" w:color="auto" w:sz="0" w:space="0" w:shadow="off" w:frame="off"/>
          <w:bottom w:val="none" w:color="auto" w:sz="0" w:space="0" w:shadow="off" w:frame="off"/>
          <w:right w:val="none" w:color="auto" w:sz="0" w:space="0" w:shadow="off" w:frame="off"/>
          <w:insideH w:val="none" w:color="auto" w:sz="0" w:space="0" w:shadow="off" w:frame="off"/>
          <w:insideV w:val="none" w:color="auto" w:sz="0" w:space="0" w:shadow="off" w:frame="off"/>
        </w:tblBorders>
        <w:shd w:val="clear"/>
        <w:tblCellMar>
          <w:top w:type="dxa" w:w="0"/>
          <w:bottom w:type="dxa" w:w="0"/>
          <w:left w:type="dxa" w:w="108"/>
          <w:right w:type="dxa" w:w="108"/>
        </w:tblCellMar>
        <w:tblLayout w:type="autofit"/>
      </w:tblPr>
      <w:tblGrid>
        <w:gridCol w:w="1692"/>
        <w:gridCol w:w="1692"/>
        <w:gridCol w:w="1692"/>
        <w:gridCol w:w="1692"/>
        <w:gridCol w:w="5200"/>
      </w:tblGrid>
      <w:tr>
        <w:tblPrEx>
          <w:tblBorders>
            <w:top w:val="none" w:color="auto" w:sz="0" w:space="0" w:shadow="off" w:frame="off"/>
            <w:left w:val="none" w:color="auto" w:sz="0" w:space="0" w:shadow="off" w:frame="off"/>
            <w:bottom w:val="none" w:color="auto" w:sz="0" w:space="0" w:shadow="off" w:frame="off"/>
            <w:right w:val="none" w:color="auto" w:sz="0" w:space="0" w:shadow="off" w:frame="off"/>
            <w:insideH w:val="none" w:color="auto" w:sz="0" w:space="0" w:shadow="off" w:frame="off"/>
            <w:insideV w:val="none" w:color="auto" w:sz="0" w:space="0" w:shadow="off" w:frame="off"/>
          </w:tblBorders>
          <w:shd w:val="clear"/>
          <w:tblCellMar>
            <w:top w:type="dxa" w:w="0"/>
            <w:bottom w:type="dxa" w:w="0"/>
            <w:left w:type="dxa" w:w="108"/>
            <w:right w:type="dxa" w:w="108"/>
          </w:tblCellMar>
        </w:tblPrEx>
        <w:trPr>
          <w:trHeight w:val="276" w:hRule="atLeast"/>
          <w:jc w:val="center"/>
        </w:trPr>
        <w:tc>
          <w:tcPr>
            <w:tcW w:w="11968" w:type="dxa"/>
            <w:gridSpan w:val="5"/>
            <w:vAlign w:val="top"/>
            <w:tcBorders>
              <w:top w:val="nil" w:shadow="off" w:frame="off"/>
              <w:left w:val="nil" w:shadow="off" w:frame="off"/>
              <w:bottom w:val="nil" w:shadow="off" w:frame="off"/>
              <w:right w:val="nil" w:shadow="off" w:frame="off"/>
            </w:tcBorders>
            <w:shd w:val="clear"/>
          </w:tcPr>
          <w:p>
            <w:pPr>
              <w:keepNext w:val="0"/>
              <w:keepLines w:val="0"/>
              <w:jc w:val="center"/>
              <w:widowControl/>
              <w:suppressLineNumbers w:val="0"/>
              <w:rPr>
                <w:i w:val="0"/>
                <w:u w:val="none"/>
                <w:color w:val="000000"/>
                <w:sz w:val="22"/>
                <w:iCs w:val="0"/>
                <w:szCs w:val="22"/>
                <w:rFonts w:ascii="Arial" w:hAnsi="Arial" w:cs="Arial"/>
              </w:rPr>
            </w:pPr>
            <w:r>
              <w:rPr>
                <w:rStyle w:val="5"/>
                <w:color w:val="000000"/>
                <w:lang w:val="en-US" w:eastAsia="zh-CN" w:bidi="ar"/>
                <w:bdr w:val="none" w:color="auto" w:sz="0" w:space="0" w:shadow="off" w:frame="off"/>
              </w:rPr>
              <w:t>国有资本经营预算财政拨款支出决算表</w:t>
            </w:r>
          </w:p>
        </w:tc>
      </w:tr>
      <w:tr>
        <w:tblPrEx>
          <w:tblBorders>
            <w:top w:val="none" w:color="auto" w:sz="0" w:space="0" w:shadow="off" w:frame="off"/>
            <w:left w:val="none" w:color="auto" w:sz="0" w:space="0" w:shadow="off" w:frame="off"/>
            <w:bottom w:val="none" w:color="auto" w:sz="0" w:space="0" w:shadow="off" w:frame="off"/>
            <w:right w:val="none" w:color="auto" w:sz="0" w:space="0" w:shadow="off" w:frame="off"/>
            <w:insideH w:val="none" w:color="auto" w:sz="0" w:space="0" w:shadow="off" w:frame="off"/>
            <w:insideV w:val="none" w:color="auto" w:sz="0" w:space="0" w:shadow="off" w:frame="off"/>
          </w:tblBorders>
          <w:shd w:val="clear"/>
          <w:tblCellMar>
            <w:top w:type="dxa" w:w="0"/>
            <w:bottom w:type="dxa" w:w="0"/>
            <w:left w:type="dxa" w:w="108"/>
            <w:right w:type="dxa" w:w="108"/>
          </w:tblCellMar>
        </w:tblPrEx>
        <w:trPr>
          <w:trHeight w:val="264" w:hRule="atLeast"/>
          <w:jc w:val="center"/>
        </w:trPr>
        <w:tc>
          <w:tcPr>
            <w:tcW w:w="11968" w:type="dxa"/>
            <w:gridSpan w:val="5"/>
            <w:vAlign w:val="center"/>
            <w:tcBorders>
              <w:top w:val="nil" w:shadow="off" w:frame="off"/>
              <w:left w:val="nil" w:shadow="off" w:frame="off"/>
              <w:bottom w:val="nil" w:shadow="off" w:frame="off"/>
              <w:right w:val="nil" w:shadow="off" w:frame="off"/>
            </w:tcBorders>
            <w:shd w:val="clear"/>
            <w:noWrap/>
          </w:tcPr>
          <w:p>
            <w:pPr>
              <w:keepNext w:val="0"/>
              <w:keepLines w:val="0"/>
              <w:jc w:val="center"/>
              <w:widowControl/>
              <w:suppressLineNumbers w:val="0"/>
              <w:rPr>
                <w:i w:val="0"/>
                <w:u w:val="none"/>
                <w:color w:val="000000"/>
                <w:sz w:val="20"/>
                <w:iCs w:val="0"/>
                <w:szCs w:val="20"/>
                <w:rFonts w:ascii="黑体" w:hAnsi="宋体" w:eastAsia="黑体" w:cs="黑体"/>
              </w:rPr>
            </w:pPr>
            <w:r>
              <w:rPr>
                <w:i w:val="0"/>
                <w:u w:val="none"/>
                <w:color w:val="000000"/>
                <w:sz w:val="20"/>
                <w:lang w:val="en-US" w:eastAsia="zh-CN" w:bidi="ar"/>
                <w:iCs w:val="0"/>
                <w:kern w:val="0"/>
                <w:szCs w:val="20"/>
                <w:bdr w:val="none" w:color="auto" w:sz="0" w:space="0" w:shadow="off" w:frame="off"/>
                <w:rFonts w:ascii="黑体" w:hAnsi="宋体" w:eastAsia="黑体" w:cs="黑体"/>
              </w:rPr>
              <w:t xml:space="preserve">                                                             公开09表</w:t>
            </w:r>
          </w:p>
        </w:tc>
      </w:tr>
      <w:tr>
        <w:tblPrEx>
          <w:tblBorders>
            <w:top w:val="none" w:color="auto" w:sz="0" w:space="0" w:shadow="off" w:frame="off"/>
            <w:left w:val="none" w:color="auto" w:sz="0" w:space="0" w:shadow="off" w:frame="off"/>
            <w:bottom w:val="none" w:color="auto" w:sz="0" w:space="0" w:shadow="off" w:frame="off"/>
            <w:right w:val="none" w:color="auto" w:sz="0" w:space="0" w:shadow="off" w:frame="off"/>
            <w:insideH w:val="none" w:color="auto" w:sz="0" w:space="0" w:shadow="off" w:frame="off"/>
            <w:insideV w:val="none" w:color="auto" w:sz="0" w:space="0" w:shadow="off" w:frame="off"/>
          </w:tblBorders>
          <w:shd w:val="clear"/>
          <w:tblCellMar>
            <w:top w:type="dxa" w:w="0"/>
            <w:bottom w:type="dxa" w:w="0"/>
            <w:left w:type="dxa" w:w="108"/>
            <w:right w:type="dxa" w:w="108"/>
          </w:tblCellMar>
        </w:tblPrEx>
        <w:trPr>
          <w:trHeight w:val="264" w:hRule="atLeast"/>
          <w:jc w:val="center"/>
        </w:trPr>
        <w:tc>
          <w:tcPr>
            <w:tcW w:w="11968" w:type="dxa"/>
            <w:gridSpan w:val="5"/>
            <w:vAlign w:val="bottom"/>
            <w:tcBorders>
              <w:top w:val="nil" w:shadow="off" w:frame="off"/>
              <w:left w:val="nil" w:shadow="off" w:frame="off"/>
              <w:bottom w:val="nil" w:shadow="off" w:frame="off"/>
              <w:right w:val="nil" w:shadow="off" w:frame="off"/>
            </w:tcBorders>
            <w:shd w:val="clear"/>
          </w:tcPr>
          <w:p>
            <w:pPr>
              <w:keepNext w:val="0"/>
              <w:keepLines w:val="0"/>
              <w:jc w:val="center"/>
              <w:widowControl/>
              <w:suppressLineNumbers w:val="0"/>
              <w:rPr>
                <w:i w:val="0"/>
                <w:u w:val="none"/>
                <w:color w:val="000000"/>
                <w:sz w:val="18"/>
                <w:iCs w:val="0"/>
                <w:szCs w:val="18"/>
                <w:rFonts w:ascii="宋体" w:hAnsi="宋体" w:eastAsia="宋体" w:cs="宋体"/>
              </w:rPr>
            </w:pPr>
            <w:r>
              <w:rPr>
                <w:i w:val="0"/>
                <w:u w:val="none"/>
                <w:color w:val="000000"/>
                <w:sz w:val="18"/>
                <w:lang w:val="en-US" w:eastAsia="zh-CN" w:bidi="ar"/>
                <w:iCs w:val="0"/>
                <w:kern w:val="0"/>
                <w:szCs w:val="18"/>
                <w:bdr w:val="none" w:color="auto" w:sz="0" w:space="0" w:shadow="off" w:frame="off"/>
                <w:rFonts w:ascii="宋体" w:hAnsi="宋体" w:eastAsia="宋体" w:cs="宋体"/>
              </w:rPr>
              <w:t>部门：黄石市歌舞剧院      2021年度                                       金额单位：万元</w:t>
            </w:r>
          </w:p>
        </w:tc>
      </w:tr>
      <w:tr>
        <w:tblPrEx>
          <w:tblBorders>
            <w:top w:val="none" w:color="auto" w:sz="0" w:space="0" w:shadow="off" w:frame="off"/>
            <w:left w:val="none" w:color="auto" w:sz="0" w:space="0" w:shadow="off" w:frame="off"/>
            <w:bottom w:val="none" w:color="auto" w:sz="0" w:space="0" w:shadow="off" w:frame="off"/>
            <w:right w:val="none" w:color="auto" w:sz="0" w:space="0" w:shadow="off" w:frame="off"/>
            <w:insideH w:val="none" w:color="auto" w:sz="0" w:space="0" w:shadow="off" w:frame="off"/>
            <w:insideV w:val="none" w:color="auto" w:sz="0" w:space="0" w:shadow="off" w:frame="off"/>
          </w:tblBorders>
          <w:shd w:val="clear"/>
          <w:tblCellMar>
            <w:top w:type="dxa" w:w="0"/>
            <w:bottom w:type="dxa" w:w="0"/>
            <w:left w:type="dxa" w:w="108"/>
            <w:right w:type="dxa" w:w="108"/>
          </w:tblCellMar>
        </w:tblPrEx>
        <w:trPr>
          <w:trHeight w:val="276" w:hRule="atLeast"/>
          <w:jc w:val="center"/>
        </w:trPr>
        <w:tc>
          <w:tcPr>
            <w:tcW w:w="3384" w:type="dxa"/>
            <w:gridSpan w:val="2"/>
            <w:vAlign w:val="bottom"/>
            <w:tcBorders>
              <w:top w:val="single" w:color="000000" w:sz="4" w:space="0" w:shadow="off" w:frame="off"/>
              <w:left w:val="single" w:color="000000" w:sz="4" w:space="0" w:shadow="off" w:frame="off"/>
              <w:bottom w:val="single" w:color="000000" w:sz="4" w:space="0" w:shadow="off" w:frame="off"/>
              <w:right w:val="single" w:color="000000" w:sz="4" w:space="0" w:shadow="off" w:frame="off"/>
            </w:tcBorders>
            <w:shd w:val="clear" w:color="auto" w:fill="C0C0C0"/>
          </w:tcPr>
          <w:p>
            <w:pPr>
              <w:keepNext w:val="0"/>
              <w:keepLines w:val="0"/>
              <w:jc w:val="center"/>
              <w:widowControl/>
              <w:suppressLineNumbers w:val="0"/>
              <w:rPr>
                <w:i w:val="0"/>
                <w:u w:val="none"/>
                <w:color w:val="000000"/>
                <w:sz w:val="22"/>
                <w:iCs w:val="0"/>
                <w:szCs w:val="22"/>
                <w:rFonts w:ascii="Arial" w:hAnsi="Arial" w:cs="Arial" w:hint="default"/>
              </w:rPr>
            </w:pPr>
            <w:r>
              <w:rPr>
                <w:rStyle w:val="6"/>
                <w:color w:val="000000"/>
                <w:lang w:val="en-US" w:eastAsia="zh-CN" w:bidi="ar"/>
                <w:bdr w:val="none" w:color="auto" w:sz="0" w:space="0" w:shadow="off" w:frame="off"/>
              </w:rPr>
              <w:t>项                                   目</w:t>
            </w:r>
          </w:p>
        </w:tc>
        <w:tc>
          <w:tcPr>
            <w:tcW w:w="8584" w:type="dxa"/>
            <w:gridSpan w:val="3"/>
            <w:vAlign w:val="center"/>
            <w:tcBorders>
              <w:top w:val="single" w:color="000000" w:sz="4" w:space="0" w:shadow="off" w:frame="off"/>
              <w:left w:val="single" w:color="000000" w:sz="4" w:space="0" w:shadow="off" w:frame="off"/>
              <w:bottom w:val="single" w:color="000000" w:sz="4" w:space="0" w:shadow="off" w:frame="off"/>
              <w:right w:val="single" w:color="000000" w:sz="4" w:space="0" w:shadow="off" w:frame="off"/>
            </w:tcBorders>
            <w:shd w:val="clear" w:color="auto" w:fill="C0C0C0"/>
          </w:tcPr>
          <w:p>
            <w:pPr>
              <w:keepNext w:val="0"/>
              <w:keepLines w:val="0"/>
              <w:jc w:val="center"/>
              <w:widowControl/>
              <w:suppressLineNumbers w:val="0"/>
              <w:rPr>
                <w:i w:val="0"/>
                <w:u w:val="none"/>
                <w:color w:val="000000"/>
                <w:sz w:val="22"/>
                <w:iCs w:val="0"/>
                <w:szCs w:val="22"/>
                <w:rFonts w:ascii="Arial" w:hAnsi="Arial" w:cs="Arial" w:hint="default"/>
              </w:rPr>
            </w:pPr>
            <w:r>
              <w:rPr>
                <w:rStyle w:val="6"/>
                <w:color w:val="000000"/>
                <w:lang w:val="en-US" w:eastAsia="zh-CN" w:bidi="ar"/>
                <w:bdr w:val="none" w:color="auto" w:sz="0" w:space="0" w:shadow="off" w:frame="off"/>
              </w:rPr>
              <w:t>本年支出</w:t>
            </w:r>
          </w:p>
        </w:tc>
      </w:tr>
      <w:tr>
        <w:tblPrEx>
          <w:tblBorders>
            <w:top w:val="none" w:color="auto" w:sz="0" w:space="0" w:shadow="off" w:frame="off"/>
            <w:left w:val="none" w:color="auto" w:sz="0" w:space="0" w:shadow="off" w:frame="off"/>
            <w:bottom w:val="none" w:color="auto" w:sz="0" w:space="0" w:shadow="off" w:frame="off"/>
            <w:right w:val="none" w:color="auto" w:sz="0" w:space="0" w:shadow="off" w:frame="off"/>
            <w:insideH w:val="none" w:color="auto" w:sz="0" w:space="0" w:shadow="off" w:frame="off"/>
            <w:insideV w:val="none" w:color="auto" w:sz="0" w:space="0" w:shadow="off" w:frame="off"/>
          </w:tblBorders>
          <w:shd w:val="clear"/>
          <w:tblCellMar>
            <w:top w:type="dxa" w:w="0"/>
            <w:bottom w:type="dxa" w:w="0"/>
            <w:left w:type="dxa" w:w="108"/>
            <w:right w:type="dxa" w:w="108"/>
          </w:tblCellMar>
        </w:tblPrEx>
        <w:trPr>
          <w:trHeight w:val="384" w:hRule="atLeast"/>
          <w:jc w:val="center"/>
        </w:trPr>
        <w:tc>
          <w:tcPr>
            <w:tcW w:w="1692" w:type="dxa"/>
            <w:vAlign w:val="center"/>
            <w:tcBorders>
              <w:top w:val="single" w:color="000000" w:sz="4" w:space="0" w:shadow="off" w:frame="off"/>
              <w:left w:val="single" w:color="000000" w:sz="4" w:space="0" w:shadow="off" w:frame="off"/>
              <w:bottom w:val="single" w:color="000000" w:sz="4" w:space="0" w:shadow="off" w:frame="off"/>
              <w:right w:val="single" w:color="000000" w:sz="4" w:space="0" w:shadow="off" w:frame="off"/>
            </w:tcBorders>
            <w:shd w:val="clear" w:color="auto" w:fill="BFBFBF"/>
          </w:tcPr>
          <w:p>
            <w:pPr>
              <w:keepNext w:val="0"/>
              <w:keepLines w:val="0"/>
              <w:jc w:val="center"/>
              <w:widowControl/>
              <w:suppressLineNumbers w:val="0"/>
              <w:rPr>
                <w:i w:val="0"/>
                <w:u w:val="none"/>
                <w:color w:val="000000"/>
                <w:sz w:val="22"/>
                <w:iCs w:val="0"/>
                <w:szCs w:val="22"/>
                <w:rFonts w:ascii="Arial" w:hAnsi="Arial" w:cs="Arial" w:hint="default"/>
              </w:rPr>
            </w:pPr>
            <w:r>
              <w:rPr>
                <w:rStyle w:val="6"/>
                <w:color w:val="000000"/>
                <w:lang w:val="en-US" w:eastAsia="zh-CN" w:bidi="ar"/>
                <w:bdr w:val="none" w:color="auto" w:sz="0" w:space="0" w:shadow="off" w:frame="off"/>
              </w:rPr>
              <w:t>功能分类科目编码</w:t>
            </w:r>
          </w:p>
        </w:tc>
        <w:tc>
          <w:tcPr>
            <w:tcW w:w="1692" w:type="dxa"/>
            <w:vAlign w:val="center"/>
            <w:tcBorders>
              <w:top w:val="single" w:color="000000" w:sz="4" w:space="0" w:shadow="off" w:frame="off"/>
              <w:left w:val="single" w:color="000000" w:sz="4" w:space="0" w:shadow="off" w:frame="off"/>
              <w:bottom w:val="single" w:color="000000" w:sz="4" w:space="0" w:shadow="off" w:frame="off"/>
              <w:right w:val="single" w:color="000000" w:sz="4" w:space="0" w:shadow="off" w:frame="off"/>
            </w:tcBorders>
            <w:shd w:val="clear" w:color="auto" w:fill="BFBFBF"/>
          </w:tcPr>
          <w:p>
            <w:pPr>
              <w:keepNext w:val="0"/>
              <w:keepLines w:val="0"/>
              <w:jc w:val="center"/>
              <w:widowControl/>
              <w:suppressLineNumbers w:val="0"/>
              <w:rPr>
                <w:i w:val="0"/>
                <w:u w:val="none"/>
                <w:color w:val="000000"/>
                <w:sz w:val="22"/>
                <w:iCs w:val="0"/>
                <w:szCs w:val="22"/>
                <w:rFonts w:ascii="Arial" w:hAnsi="Arial" w:cs="Arial" w:hint="default"/>
              </w:rPr>
            </w:pPr>
            <w:r>
              <w:rPr>
                <w:rStyle w:val="6"/>
                <w:color w:val="000000"/>
                <w:lang w:val="en-US" w:eastAsia="zh-CN" w:bidi="ar"/>
                <w:bdr w:val="none" w:color="auto" w:sz="0" w:space="0" w:shadow="off" w:frame="off"/>
              </w:rPr>
              <w:t>科目名称</w:t>
            </w:r>
          </w:p>
        </w:tc>
        <w:tc>
          <w:tcPr>
            <w:tcW w:w="1692" w:type="dxa"/>
            <w:vAlign w:val="center"/>
            <w:tcBorders>
              <w:top w:val="single" w:color="000000" w:sz="4" w:space="0" w:shadow="off" w:frame="off"/>
              <w:left w:val="single" w:color="000000" w:sz="4" w:space="0" w:shadow="off" w:frame="off"/>
              <w:bottom w:val="single" w:color="000000" w:sz="4" w:space="0" w:shadow="off" w:frame="off"/>
              <w:right w:val="single" w:color="000000" w:sz="4" w:space="0" w:shadow="off" w:frame="off"/>
            </w:tcBorders>
            <w:shd w:val="clear" w:color="auto" w:fill="BFBFBF"/>
          </w:tcPr>
          <w:p>
            <w:pPr>
              <w:keepNext w:val="0"/>
              <w:keepLines w:val="0"/>
              <w:jc w:val="center"/>
              <w:widowControl/>
              <w:suppressLineNumbers w:val="0"/>
              <w:rPr>
                <w:i w:val="0"/>
                <w:u w:val="none"/>
                <w:color w:val="000000"/>
                <w:sz w:val="22"/>
                <w:iCs w:val="0"/>
                <w:szCs w:val="22"/>
                <w:rFonts w:ascii="Arial" w:hAnsi="Arial" w:cs="Arial" w:hint="default"/>
              </w:rPr>
            </w:pPr>
            <w:r>
              <w:rPr>
                <w:rStyle w:val="6"/>
                <w:color w:val="000000"/>
                <w:lang w:val="en-US" w:eastAsia="zh-CN" w:bidi="ar"/>
                <w:bdr w:val="none" w:color="auto" w:sz="0" w:space="0" w:shadow="off" w:frame="off"/>
              </w:rPr>
              <w:t>合计</w:t>
            </w:r>
          </w:p>
        </w:tc>
        <w:tc>
          <w:tcPr>
            <w:tcW w:w="1692" w:type="dxa"/>
            <w:vAlign w:val="center"/>
            <w:tcBorders>
              <w:top w:val="single" w:color="000000" w:sz="4" w:space="0" w:shadow="off" w:frame="off"/>
              <w:left w:val="single" w:color="000000" w:sz="4" w:space="0" w:shadow="off" w:frame="off"/>
              <w:bottom w:val="single" w:color="000000" w:sz="4" w:space="0" w:shadow="off" w:frame="off"/>
              <w:right w:val="single" w:color="000000" w:sz="4" w:space="0" w:shadow="off" w:frame="off"/>
            </w:tcBorders>
            <w:shd w:val="clear" w:color="auto" w:fill="BFBFBF"/>
          </w:tcPr>
          <w:p>
            <w:pPr>
              <w:keepNext w:val="0"/>
              <w:keepLines w:val="0"/>
              <w:jc w:val="center"/>
              <w:widowControl/>
              <w:suppressLineNumbers w:val="0"/>
              <w:rPr>
                <w:i w:val="0"/>
                <w:u w:val="none"/>
                <w:color w:val="000000"/>
                <w:sz w:val="22"/>
                <w:iCs w:val="0"/>
                <w:szCs w:val="22"/>
                <w:rFonts w:ascii="Arial" w:hAnsi="Arial" w:cs="Arial" w:hint="default"/>
              </w:rPr>
            </w:pPr>
            <w:r>
              <w:rPr>
                <w:rStyle w:val="6"/>
                <w:color w:val="000000"/>
                <w:lang w:val="en-US" w:eastAsia="zh-CN" w:bidi="ar"/>
                <w:bdr w:val="none" w:color="auto" w:sz="0" w:space="0" w:shadow="off" w:frame="off"/>
              </w:rPr>
              <w:t>基本支出</w:t>
            </w:r>
          </w:p>
        </w:tc>
        <w:tc>
          <w:tcPr>
            <w:tcW w:w="5200" w:type="dxa"/>
            <w:vAlign w:val="center"/>
            <w:tcBorders>
              <w:top w:val="single" w:color="000000" w:sz="4" w:space="0" w:shadow="off" w:frame="off"/>
              <w:left w:val="single" w:color="000000" w:sz="4" w:space="0" w:shadow="off" w:frame="off"/>
              <w:bottom w:val="single" w:color="000000" w:sz="4" w:space="0" w:shadow="off" w:frame="off"/>
              <w:right w:val="single" w:color="000000" w:sz="4" w:space="0" w:shadow="off" w:frame="off"/>
            </w:tcBorders>
            <w:shd w:val="clear" w:color="auto" w:fill="BFBFBF"/>
          </w:tcPr>
          <w:p>
            <w:pPr>
              <w:keepNext w:val="0"/>
              <w:keepLines w:val="0"/>
              <w:jc w:val="center"/>
              <w:widowControl/>
              <w:suppressLineNumbers w:val="0"/>
              <w:rPr>
                <w:i w:val="0"/>
                <w:u w:val="none"/>
                <w:color w:val="000000"/>
                <w:sz w:val="22"/>
                <w:iCs w:val="0"/>
                <w:szCs w:val="22"/>
                <w:rFonts w:ascii="Arial" w:hAnsi="Arial" w:cs="Arial" w:hint="default"/>
              </w:rPr>
            </w:pPr>
            <w:r>
              <w:rPr>
                <w:rStyle w:val="6"/>
                <w:color w:val="000000"/>
                <w:lang w:val="en-US" w:eastAsia="zh-CN" w:bidi="ar"/>
                <w:bdr w:val="none" w:color="auto" w:sz="0" w:space="0" w:shadow="off" w:frame="off"/>
              </w:rPr>
              <w:t>项目支出</w:t>
            </w:r>
          </w:p>
        </w:tc>
      </w:tr>
      <w:tr>
        <w:tblPrEx>
          <w:tblBorders>
            <w:top w:val="none" w:color="auto" w:sz="0" w:space="0" w:shadow="off" w:frame="off"/>
            <w:left w:val="none" w:color="auto" w:sz="0" w:space="0" w:shadow="off" w:frame="off"/>
            <w:bottom w:val="none" w:color="auto" w:sz="0" w:space="0" w:shadow="off" w:frame="off"/>
            <w:right w:val="none" w:color="auto" w:sz="0" w:space="0" w:shadow="off" w:frame="off"/>
            <w:insideH w:val="none" w:color="auto" w:sz="0" w:space="0" w:shadow="off" w:frame="off"/>
            <w:insideV w:val="none" w:color="auto" w:sz="0" w:space="0" w:shadow="off" w:frame="off"/>
          </w:tblBorders>
          <w:shd w:val="clear"/>
          <w:tblCellMar>
            <w:top w:type="dxa" w:w="0"/>
            <w:bottom w:type="dxa" w:w="0"/>
            <w:left w:type="dxa" w:w="108"/>
            <w:right w:type="dxa" w:w="108"/>
          </w:tblCellMar>
        </w:tblPrEx>
        <w:trPr>
          <w:trHeight w:val="276" w:hRule="atLeast"/>
          <w:jc w:val="center"/>
        </w:trPr>
        <w:tc>
          <w:tcPr>
            <w:tcW w:w="3384" w:type="dxa"/>
            <w:gridSpan w:val="2"/>
            <w:vAlign w:val="center"/>
            <w:tcBorders>
              <w:top w:val="single" w:color="000000" w:sz="4" w:space="0" w:shadow="off" w:frame="off"/>
              <w:left w:val="single" w:color="000000" w:sz="4" w:space="0" w:shadow="off" w:frame="off"/>
              <w:bottom w:val="single" w:color="000000" w:sz="4" w:space="0" w:shadow="off" w:frame="off"/>
              <w:right w:val="single" w:color="000000" w:sz="4" w:space="0" w:shadow="off" w:frame="off"/>
            </w:tcBorders>
            <w:shd w:val="clear" w:color="auto" w:fill="BFBFBF"/>
          </w:tcPr>
          <w:p>
            <w:pPr>
              <w:keepNext w:val="0"/>
              <w:keepLines w:val="0"/>
              <w:jc w:val="center"/>
              <w:widowControl/>
              <w:suppressLineNumbers w:val="0"/>
              <w:rPr>
                <w:i w:val="0"/>
                <w:u w:val="none"/>
                <w:color w:val="000000"/>
                <w:sz w:val="22"/>
                <w:iCs w:val="0"/>
                <w:szCs w:val="22"/>
                <w:rFonts w:ascii="Arial" w:hAnsi="Arial" w:cs="Arial" w:hint="default"/>
              </w:rPr>
            </w:pPr>
            <w:r>
              <w:rPr>
                <w:rStyle w:val="6"/>
                <w:color w:val="000000"/>
                <w:lang w:val="en-US" w:eastAsia="zh-CN" w:bidi="ar"/>
                <w:bdr w:val="none" w:color="auto" w:sz="0" w:space="0" w:shadow="off" w:frame="off"/>
              </w:rPr>
              <w:t>栏次</w:t>
            </w:r>
          </w:p>
        </w:tc>
        <w:tc>
          <w:tcPr>
            <w:tcW w:w="1692" w:type="dxa"/>
            <w:vAlign w:val="bottom"/>
            <w:tcBorders>
              <w:top w:val="single" w:color="000000" w:sz="4" w:space="0" w:shadow="off" w:frame="off"/>
              <w:left w:val="single" w:color="000000" w:sz="4" w:space="0" w:shadow="off" w:frame="off"/>
              <w:bottom w:val="single" w:color="000000" w:sz="4" w:space="0" w:shadow="off" w:frame="off"/>
              <w:right w:val="single" w:color="000000" w:sz="4" w:space="0" w:shadow="off" w:frame="off"/>
            </w:tcBorders>
            <w:shd w:val="clear" w:color="auto" w:fill="BFBFBF"/>
          </w:tcPr>
          <w:p>
            <w:pPr>
              <w:keepNext w:val="0"/>
              <w:keepLines w:val="0"/>
              <w:jc w:val="center"/>
              <w:widowControl/>
              <w:suppressLineNumbers w:val="0"/>
              <w:rPr>
                <w:i w:val="0"/>
                <w:u w:val="none"/>
                <w:color w:val="000000"/>
                <w:sz w:val="16"/>
                <w:iCs w:val="0"/>
                <w:szCs w:val="16"/>
                <w:rFonts w:ascii="Arial" w:hAnsi="Arial" w:cs="Arial" w:hint="default"/>
              </w:rPr>
            </w:pPr>
            <w:r>
              <w:rPr>
                <w:i w:val="0"/>
                <w:u w:val="none"/>
                <w:color w:val="000000"/>
                <w:sz w:val="16"/>
                <w:lang w:val="en-US" w:eastAsia="zh-CN" w:bidi="ar"/>
                <w:iCs w:val="0"/>
                <w:kern w:val="0"/>
                <w:szCs w:val="16"/>
                <w:bdr w:val="none" w:color="auto" w:sz="0" w:space="0" w:shadow="off" w:frame="off"/>
                <w:rFonts w:ascii="Arial" w:hAnsi="Arial" w:eastAsia="宋体" w:cs="Arial" w:hint="default"/>
              </w:rPr>
              <w:t>1</w:t>
            </w:r>
          </w:p>
        </w:tc>
        <w:tc>
          <w:tcPr>
            <w:tcW w:w="1692" w:type="dxa"/>
            <w:vAlign w:val="bottom"/>
            <w:tcBorders>
              <w:top w:val="single" w:color="000000" w:sz="4" w:space="0" w:shadow="off" w:frame="off"/>
              <w:left w:val="single" w:color="000000" w:sz="4" w:space="0" w:shadow="off" w:frame="off"/>
              <w:bottom w:val="single" w:color="000000" w:sz="4" w:space="0" w:shadow="off" w:frame="off"/>
              <w:right w:val="single" w:color="000000" w:sz="4" w:space="0" w:shadow="off" w:frame="off"/>
            </w:tcBorders>
            <w:shd w:val="clear" w:color="auto" w:fill="BFBFBF"/>
          </w:tcPr>
          <w:p>
            <w:pPr>
              <w:keepNext w:val="0"/>
              <w:keepLines w:val="0"/>
              <w:jc w:val="center"/>
              <w:widowControl/>
              <w:suppressLineNumbers w:val="0"/>
              <w:rPr>
                <w:i w:val="0"/>
                <w:u w:val="none"/>
                <w:color w:val="000000"/>
                <w:sz w:val="16"/>
                <w:iCs w:val="0"/>
                <w:szCs w:val="16"/>
                <w:rFonts w:ascii="Arial" w:hAnsi="Arial" w:cs="Arial" w:hint="default"/>
              </w:rPr>
            </w:pPr>
            <w:r>
              <w:rPr>
                <w:i w:val="0"/>
                <w:u w:val="none"/>
                <w:color w:val="000000"/>
                <w:sz w:val="16"/>
                <w:lang w:val="en-US" w:eastAsia="zh-CN" w:bidi="ar"/>
                <w:iCs w:val="0"/>
                <w:kern w:val="0"/>
                <w:szCs w:val="16"/>
                <w:bdr w:val="none" w:color="auto" w:sz="0" w:space="0" w:shadow="off" w:frame="off"/>
                <w:rFonts w:ascii="Arial" w:hAnsi="Arial" w:eastAsia="宋体" w:cs="Arial" w:hint="default"/>
              </w:rPr>
              <w:t>2</w:t>
            </w:r>
          </w:p>
        </w:tc>
        <w:tc>
          <w:tcPr>
            <w:tcW w:w="5200" w:type="dxa"/>
            <w:vAlign w:val="bottom"/>
            <w:tcBorders>
              <w:top w:val="single" w:color="000000" w:sz="4" w:space="0" w:shadow="off" w:frame="off"/>
              <w:left w:val="single" w:color="000000" w:sz="4" w:space="0" w:shadow="off" w:frame="off"/>
              <w:bottom w:val="single" w:color="000000" w:sz="4" w:space="0" w:shadow="off" w:frame="off"/>
              <w:right w:val="single" w:color="000000" w:sz="4" w:space="0" w:shadow="off" w:frame="off"/>
            </w:tcBorders>
            <w:shd w:val="clear" w:color="auto" w:fill="BFBFBF"/>
          </w:tcPr>
          <w:p>
            <w:pPr>
              <w:keepNext w:val="0"/>
              <w:keepLines w:val="0"/>
              <w:jc w:val="center"/>
              <w:widowControl/>
              <w:suppressLineNumbers w:val="0"/>
              <w:rPr>
                <w:i w:val="0"/>
                <w:u w:val="none"/>
                <w:color w:val="000000"/>
                <w:sz w:val="16"/>
                <w:iCs w:val="0"/>
                <w:szCs w:val="16"/>
                <w:rFonts w:ascii="Arial" w:hAnsi="Arial" w:cs="Arial" w:hint="default"/>
              </w:rPr>
            </w:pPr>
            <w:r>
              <w:rPr>
                <w:i w:val="0"/>
                <w:u w:val="none"/>
                <w:color w:val="000000"/>
                <w:sz w:val="16"/>
                <w:lang w:val="en-US" w:eastAsia="zh-CN" w:bidi="ar"/>
                <w:iCs w:val="0"/>
                <w:kern w:val="0"/>
                <w:szCs w:val="16"/>
                <w:bdr w:val="none" w:color="auto" w:sz="0" w:space="0" w:shadow="off" w:frame="off"/>
                <w:rFonts w:ascii="Arial" w:hAnsi="Arial" w:eastAsia="宋体" w:cs="Arial" w:hint="default"/>
              </w:rPr>
              <w:t>3</w:t>
            </w:r>
          </w:p>
        </w:tc>
      </w:tr>
      <w:tr>
        <w:tblPrEx>
          <w:tblBorders>
            <w:top w:val="none" w:color="auto" w:sz="0" w:space="0" w:shadow="off" w:frame="off"/>
            <w:left w:val="none" w:color="auto" w:sz="0" w:space="0" w:shadow="off" w:frame="off"/>
            <w:bottom w:val="none" w:color="auto" w:sz="0" w:space="0" w:shadow="off" w:frame="off"/>
            <w:right w:val="none" w:color="auto" w:sz="0" w:space="0" w:shadow="off" w:frame="off"/>
            <w:insideH w:val="none" w:color="auto" w:sz="0" w:space="0" w:shadow="off" w:frame="off"/>
            <w:insideV w:val="none" w:color="auto" w:sz="0" w:space="0" w:shadow="off" w:frame="off"/>
          </w:tblBorders>
          <w:shd w:val="clear"/>
          <w:tblCellMar>
            <w:top w:type="dxa" w:w="0"/>
            <w:bottom w:type="dxa" w:w="0"/>
            <w:left w:type="dxa" w:w="108"/>
            <w:right w:type="dxa" w:w="108"/>
          </w:tblCellMar>
        </w:tblPrEx>
        <w:trPr>
          <w:trHeight w:val="276" w:hRule="atLeast"/>
          <w:jc w:val="center"/>
        </w:trPr>
        <w:tc>
          <w:tcPr>
            <w:tcW w:w="3384" w:type="dxa"/>
            <w:gridSpan w:val="2"/>
            <w:vAlign w:val="center"/>
            <w:tcBorders>
              <w:top w:val="single" w:color="000000" w:sz="4" w:space="0" w:shadow="off" w:frame="off"/>
              <w:left w:val="single" w:color="000000" w:sz="4" w:space="0" w:shadow="off" w:frame="off"/>
              <w:bottom w:val="single" w:color="000000" w:sz="4" w:space="0" w:shadow="off" w:frame="off"/>
              <w:right w:val="single" w:color="000000" w:sz="4" w:space="0" w:shadow="off" w:frame="off"/>
            </w:tcBorders>
            <w:shd w:val="clear" w:color="auto" w:fill="C0BFBF"/>
          </w:tcPr>
          <w:p>
            <w:pPr>
              <w:keepNext w:val="0"/>
              <w:keepLines w:val="0"/>
              <w:jc w:val="center"/>
              <w:widowControl/>
              <w:suppressLineNumbers w:val="0"/>
              <w:rPr>
                <w:i w:val="0"/>
                <w:u w:val="none"/>
                <w:color w:val="000000"/>
                <w:sz w:val="22"/>
                <w:iCs w:val="0"/>
                <w:szCs w:val="22"/>
                <w:rFonts w:ascii="Arial" w:hAnsi="Arial" w:cs="Arial" w:hint="default"/>
              </w:rPr>
            </w:pPr>
            <w:r>
              <w:rPr>
                <w:rStyle w:val="6"/>
                <w:color w:val="000000"/>
                <w:lang w:val="en-US" w:eastAsia="zh-CN" w:bidi="ar"/>
                <w:bdr w:val="none" w:color="auto" w:sz="0" w:space="0" w:shadow="off" w:frame="off"/>
              </w:rPr>
              <w:t>合                                   计</w:t>
            </w:r>
          </w:p>
        </w:tc>
        <w:tc>
          <w:tcPr>
            <w:tcW w:w="1692" w:type="dxa"/>
            <w:vAlign w:val="center"/>
            <w:tcBorders>
              <w:top w:val="single" w:color="000000" w:sz="4" w:space="0" w:shadow="off" w:frame="off"/>
              <w:left w:val="single" w:color="000000" w:sz="4" w:space="0" w:shadow="off" w:frame="off"/>
              <w:bottom w:val="single" w:color="000000" w:sz="4" w:space="0" w:shadow="off" w:frame="off"/>
              <w:right w:val="single" w:color="000000" w:sz="4" w:space="0" w:shadow="off" w:frame="off"/>
            </w:tcBorders>
            <w:shd w:val="clear" w:color="auto" w:fill="BFBFBF"/>
          </w:tcPr>
          <w:p>
            <w:pPr>
              <w:keepNext w:val="0"/>
              <w:keepLines w:val="0"/>
              <w:jc w:val="center"/>
              <w:widowControl/>
              <w:suppressLineNumbers w:val="0"/>
              <w:rPr>
                <w:i w:val="0"/>
                <w:u w:val="none"/>
                <w:color w:val="000000"/>
                <w:sz w:val="22"/>
                <w:iCs w:val="0"/>
                <w:szCs w:val="22"/>
                <w:rFonts w:ascii="Arial" w:hAnsi="Arial" w:cs="Arial" w:hint="default"/>
              </w:rPr>
            </w:pPr>
            <w:r>
              <w:rPr>
                <w:i w:val="0"/>
                <w:u w:val="none"/>
                <w:color w:val="000000"/>
                <w:sz w:val="22"/>
                <w:lang w:val="en-US" w:eastAsia="zh-CN" w:bidi="ar"/>
                <w:iCs w:val="0"/>
                <w:kern w:val="0"/>
                <w:szCs w:val="22"/>
                <w:bdr w:val="none" w:color="auto" w:sz="0" w:space="0" w:shadow="off" w:frame="off"/>
                <w:rFonts w:ascii="Arial" w:hAnsi="Arial" w:eastAsia="宋体" w:cs="Arial" w:hint="default"/>
              </w:rPr>
              <w:t>0</w:t>
            </w:r>
          </w:p>
        </w:tc>
        <w:tc>
          <w:tcPr>
            <w:tcW w:w="1692" w:type="dxa"/>
            <w:vAlign w:val="center"/>
            <w:tcBorders>
              <w:top w:val="single" w:color="000000" w:sz="4" w:space="0" w:shadow="off" w:frame="off"/>
              <w:left w:val="single" w:color="000000" w:sz="4" w:space="0" w:shadow="off" w:frame="off"/>
              <w:bottom w:val="single" w:color="000000" w:sz="4" w:space="0" w:shadow="off" w:frame="off"/>
              <w:right w:val="single" w:color="000000" w:sz="4" w:space="0" w:shadow="off" w:frame="off"/>
            </w:tcBorders>
            <w:shd w:val="clear" w:color="auto" w:fill="BFBFBF"/>
          </w:tcPr>
          <w:p>
            <w:pPr>
              <w:keepNext w:val="0"/>
              <w:keepLines w:val="0"/>
              <w:jc w:val="center"/>
              <w:widowControl/>
              <w:suppressLineNumbers w:val="0"/>
              <w:rPr>
                <w:i w:val="0"/>
                <w:u w:val="none"/>
                <w:color w:val="000000"/>
                <w:sz w:val="22"/>
                <w:iCs w:val="0"/>
                <w:szCs w:val="22"/>
                <w:rFonts w:ascii="Arial" w:hAnsi="Arial" w:cs="Arial" w:hint="default"/>
              </w:rPr>
            </w:pPr>
            <w:r>
              <w:rPr>
                <w:i w:val="0"/>
                <w:u w:val="none"/>
                <w:color w:val="000000"/>
                <w:sz w:val="22"/>
                <w:lang w:val="en-US" w:eastAsia="zh-CN" w:bidi="ar"/>
                <w:iCs w:val="0"/>
                <w:kern w:val="0"/>
                <w:szCs w:val="22"/>
                <w:bdr w:val="none" w:color="auto" w:sz="0" w:space="0" w:shadow="off" w:frame="off"/>
                <w:rFonts w:ascii="Arial" w:hAnsi="Arial" w:eastAsia="宋体" w:cs="Arial" w:hint="default"/>
              </w:rPr>
              <w:t>0</w:t>
            </w:r>
          </w:p>
        </w:tc>
        <w:tc>
          <w:tcPr>
            <w:tcW w:w="5200" w:type="dxa"/>
            <w:vAlign w:val="center"/>
            <w:tcBorders>
              <w:top w:val="single" w:color="000000" w:sz="4" w:space="0" w:shadow="off" w:frame="off"/>
              <w:left w:val="single" w:color="000000" w:sz="4" w:space="0" w:shadow="off" w:frame="off"/>
              <w:bottom w:val="single" w:color="000000" w:sz="4" w:space="0" w:shadow="off" w:frame="off"/>
              <w:right w:val="single" w:color="000000" w:sz="4" w:space="0" w:shadow="off" w:frame="off"/>
            </w:tcBorders>
            <w:shd w:val="clear" w:color="auto" w:fill="BFBFBF"/>
          </w:tcPr>
          <w:p>
            <w:pPr>
              <w:keepNext w:val="0"/>
              <w:keepLines w:val="0"/>
              <w:jc w:val="center"/>
              <w:widowControl/>
              <w:suppressLineNumbers w:val="0"/>
              <w:rPr>
                <w:i w:val="0"/>
                <w:u w:val="none"/>
                <w:color w:val="000000"/>
                <w:sz w:val="22"/>
                <w:iCs w:val="0"/>
                <w:szCs w:val="22"/>
                <w:rFonts w:ascii="Arial" w:hAnsi="Arial" w:cs="Arial" w:hint="default"/>
              </w:rPr>
            </w:pPr>
            <w:r>
              <w:rPr>
                <w:i w:val="0"/>
                <w:u w:val="none"/>
                <w:color w:val="000000"/>
                <w:sz w:val="22"/>
                <w:lang w:val="en-US" w:eastAsia="zh-CN" w:bidi="ar"/>
                <w:iCs w:val="0"/>
                <w:kern w:val="0"/>
                <w:szCs w:val="22"/>
                <w:bdr w:val="none" w:color="auto" w:sz="0" w:space="0" w:shadow="off" w:frame="off"/>
                <w:rFonts w:ascii="Arial" w:hAnsi="Arial" w:eastAsia="宋体" w:cs="Arial" w:hint="default"/>
              </w:rPr>
              <w:t>0</w:t>
            </w:r>
          </w:p>
        </w:tc>
      </w:tr>
      <w:tr>
        <w:tblPrEx>
          <w:tblBorders>
            <w:top w:val="none" w:color="auto" w:sz="0" w:space="0" w:shadow="off" w:frame="off"/>
            <w:left w:val="none" w:color="auto" w:sz="0" w:space="0" w:shadow="off" w:frame="off"/>
            <w:bottom w:val="none" w:color="auto" w:sz="0" w:space="0" w:shadow="off" w:frame="off"/>
            <w:right w:val="none" w:color="auto" w:sz="0" w:space="0" w:shadow="off" w:frame="off"/>
            <w:insideH w:val="none" w:color="auto" w:sz="0" w:space="0" w:shadow="off" w:frame="off"/>
            <w:insideV w:val="none" w:color="auto" w:sz="0" w:space="0" w:shadow="off" w:frame="off"/>
          </w:tblBorders>
          <w:shd w:val="clear"/>
          <w:tblCellMar>
            <w:top w:type="dxa" w:w="0"/>
            <w:bottom w:type="dxa" w:w="0"/>
            <w:left w:type="dxa" w:w="108"/>
            <w:right w:type="dxa" w:w="108"/>
          </w:tblCellMar>
        </w:tblPrEx>
        <w:trPr>
          <w:trHeight w:val="276" w:hRule="atLeast"/>
          <w:jc w:val="center"/>
        </w:trPr>
        <w:tc>
          <w:tcPr>
            <w:tcW w:w="3384" w:type="dxa"/>
            <w:gridSpan w:val="2"/>
            <w:vAlign w:val="top"/>
            <w:tcBorders>
              <w:top w:val="single" w:color="000000" w:sz="4" w:space="0" w:shadow="off" w:frame="off"/>
              <w:left w:val="single" w:color="000000" w:sz="4" w:space="0" w:shadow="off" w:frame="off"/>
              <w:bottom w:val="single" w:color="000000" w:sz="4" w:space="0" w:shadow="off" w:frame="off"/>
              <w:right w:val="single" w:color="000000" w:sz="4" w:space="0" w:shadow="off" w:frame="off"/>
            </w:tcBorders>
            <w:shd w:val="clear"/>
          </w:tcPr>
          <w:p>
            <w:pPr>
              <w:jc w:val="center"/>
              <w:rPr>
                <w:i w:val="0"/>
                <w:u w:val="none"/>
                <w:color w:val="000000"/>
                <w:sz w:val="22"/>
                <w:iCs w:val="0"/>
                <w:szCs w:val="22"/>
                <w:rFonts w:ascii="Arial" w:hAnsi="Arial" w:cs="Arial" w:hint="default"/>
              </w:rPr>
            </w:pPr>
          </w:p>
        </w:tc>
        <w:tc>
          <w:tcPr>
            <w:tcW w:w="1692" w:type="dxa"/>
            <w:vAlign w:val="top"/>
            <w:tcBorders>
              <w:top w:val="single" w:color="000000" w:sz="4" w:space="0" w:shadow="off" w:frame="off"/>
              <w:left w:val="single" w:color="000000" w:sz="4" w:space="0" w:shadow="off" w:frame="off"/>
              <w:bottom w:val="single" w:color="000000" w:sz="4" w:space="0" w:shadow="off" w:frame="off"/>
              <w:right w:val="single" w:color="000000" w:sz="4" w:space="0" w:shadow="off" w:frame="off"/>
            </w:tcBorders>
            <w:shd w:val="clear"/>
          </w:tcPr>
          <w:p>
            <w:pPr>
              <w:jc w:val="center"/>
              <w:rPr>
                <w:i w:val="0"/>
                <w:u w:val="none"/>
                <w:color w:val="000000"/>
                <w:sz w:val="22"/>
                <w:iCs w:val="0"/>
                <w:szCs w:val="22"/>
                <w:rFonts w:ascii="Arial" w:hAnsi="Arial" w:cs="Arial" w:hint="default"/>
              </w:rPr>
            </w:pPr>
          </w:p>
        </w:tc>
        <w:tc>
          <w:tcPr>
            <w:tcW w:w="1692" w:type="dxa"/>
            <w:vAlign w:val="top"/>
            <w:tcBorders>
              <w:top w:val="single" w:color="000000" w:sz="4" w:space="0" w:shadow="off" w:frame="off"/>
              <w:left w:val="single" w:color="000000" w:sz="4" w:space="0" w:shadow="off" w:frame="off"/>
              <w:bottom w:val="single" w:color="000000" w:sz="4" w:space="0" w:shadow="off" w:frame="off"/>
              <w:right w:val="single" w:color="000000" w:sz="4" w:space="0" w:shadow="off" w:frame="off"/>
            </w:tcBorders>
            <w:shd w:val="clear"/>
          </w:tcPr>
          <w:p>
            <w:pPr>
              <w:jc w:val="center"/>
              <w:rPr>
                <w:i w:val="0"/>
                <w:u w:val="none"/>
                <w:color w:val="000000"/>
                <w:sz w:val="22"/>
                <w:iCs w:val="0"/>
                <w:szCs w:val="22"/>
                <w:rFonts w:ascii="Arial" w:hAnsi="Arial" w:cs="Arial" w:hint="default"/>
              </w:rPr>
            </w:pPr>
          </w:p>
        </w:tc>
        <w:tc>
          <w:tcPr>
            <w:tcW w:w="5200" w:type="dxa"/>
            <w:vAlign w:val="top"/>
            <w:tcBorders>
              <w:top w:val="single" w:color="000000" w:sz="4" w:space="0" w:shadow="off" w:frame="off"/>
              <w:left w:val="single" w:color="000000" w:sz="4" w:space="0" w:shadow="off" w:frame="off"/>
              <w:bottom w:val="single" w:color="000000" w:sz="4" w:space="0" w:shadow="off" w:frame="off"/>
              <w:right w:val="single" w:color="000000" w:sz="4" w:space="0" w:shadow="off" w:frame="off"/>
            </w:tcBorders>
            <w:shd w:val="clear"/>
          </w:tcPr>
          <w:p>
            <w:pPr>
              <w:jc w:val="center"/>
              <w:rPr>
                <w:i w:val="0"/>
                <w:u w:val="none"/>
                <w:color w:val="000000"/>
                <w:sz w:val="22"/>
                <w:iCs w:val="0"/>
                <w:szCs w:val="22"/>
                <w:rFonts w:ascii="Arial" w:hAnsi="Arial" w:cs="Arial" w:hint="default"/>
              </w:rPr>
            </w:pPr>
          </w:p>
        </w:tc>
      </w:tr>
      <w:tr>
        <w:tblPrEx>
          <w:tblBorders>
            <w:top w:val="none" w:color="auto" w:sz="0" w:space="0" w:shadow="off" w:frame="off"/>
            <w:left w:val="none" w:color="auto" w:sz="0" w:space="0" w:shadow="off" w:frame="off"/>
            <w:bottom w:val="none" w:color="auto" w:sz="0" w:space="0" w:shadow="off" w:frame="off"/>
            <w:right w:val="none" w:color="auto" w:sz="0" w:space="0" w:shadow="off" w:frame="off"/>
            <w:insideH w:val="none" w:color="auto" w:sz="0" w:space="0" w:shadow="off" w:frame="off"/>
            <w:insideV w:val="none" w:color="auto" w:sz="0" w:space="0" w:shadow="off" w:frame="off"/>
          </w:tblBorders>
          <w:shd w:val="clear"/>
          <w:tblCellMar>
            <w:top w:type="dxa" w:w="0"/>
            <w:bottom w:type="dxa" w:w="0"/>
            <w:left w:type="dxa" w:w="108"/>
            <w:right w:type="dxa" w:w="108"/>
          </w:tblCellMar>
        </w:tblPrEx>
        <w:trPr>
          <w:trHeight w:val="276" w:hRule="atLeast"/>
          <w:jc w:val="center"/>
        </w:trPr>
        <w:tc>
          <w:tcPr>
            <w:tcW w:w="11968" w:type="dxa"/>
            <w:gridSpan w:val="5"/>
            <w:vAlign w:val="bottom"/>
            <w:tcBorders>
              <w:top w:val="nil" w:shadow="off" w:frame="off"/>
              <w:left w:val="nil" w:shadow="off" w:frame="off"/>
              <w:bottom w:val="nil" w:shadow="off" w:frame="off"/>
              <w:right w:val="nil" w:shadow="off" w:frame="off"/>
            </w:tcBorders>
            <w:shd w:val="clear"/>
          </w:tcPr>
          <w:p>
            <w:pPr>
              <w:keepNext w:val="0"/>
              <w:keepLines w:val="0"/>
              <w:jc w:val="left"/>
              <w:widowControl/>
              <w:suppressLineNumbers w:val="0"/>
              <w:rPr>
                <w:i w:val="0"/>
                <w:u w:val="none"/>
                <w:color w:val="000000"/>
                <w:sz w:val="22"/>
                <w:iCs w:val="0"/>
                <w:szCs w:val="22"/>
                <w:rFonts w:ascii="Arial" w:hAnsi="Arial" w:cs="Arial" w:hint="default"/>
              </w:rPr>
            </w:pPr>
            <w:r>
              <w:rPr>
                <w:rStyle w:val="7"/>
                <w:color w:val="000000"/>
                <w:lang w:val="en-US" w:eastAsia="zh-CN" w:bidi="ar"/>
                <w:bdr w:val="none" w:color="auto" w:sz="0" w:space="0" w:shadow="off" w:frame="off"/>
              </w:rPr>
              <w:t>注：本表反映部门本年度国有资本经营预算财政拨款支出情况。</w:t>
            </w:r>
          </w:p>
        </w:tc>
      </w:tr>
    </w:tbl>
    <w:p>
      <w:pPr>
        <w:spacing w:afterAutospacing="false" w:beforeAutospacing="false" w:line="315" w:lineRule="auto"/>
        <w:rPr>
          <w:sz w:val="21"/>
          <w:rFonts w:ascii="Arial"/>
        </w:rPr>
      </w:pPr>
    </w:p>
    <w:p>
      <w:pPr>
        <w:spacing w:afterAutospacing="false" w:beforeAutospacing="false" w:line="315" w:lineRule="auto"/>
        <w:rPr>
          <w:sz w:val="21"/>
          <w:rFonts w:ascii="Arial"/>
        </w:rPr>
      </w:pPr>
    </w:p>
    <w:p>
      <w:pPr>
        <w:spacing w:afterAutospacing="false" w:before="123" w:beforeAutospacing="false" w:line="227" w:lineRule="auto"/>
        <w:ind w:left="428"/>
        <w:rPr>
          <w:sz w:val="20"/>
          <w:szCs w:val="20"/>
          <w:rFonts w:ascii="宋体" w:hAnsi="宋体" w:eastAsia="宋体" w:cs="宋体"/>
        </w:rPr>
      </w:pPr>
      <w:r>
        <w:rPr>
          <w:spacing w:val="10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  <w:rFonts w:ascii="宋体" w:hAnsi="宋体" w:eastAsia="宋体" w:cs="宋体"/>
        </w:rPr>
        <w:t>本</w:t>
      </w:r>
      <w:r>
        <w:rPr>
          <w:spacing w:val="8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  <w:rFonts w:ascii="宋体" w:hAnsi="宋体" w:eastAsia="宋体" w:cs="宋体"/>
        </w:rPr>
        <w:t>表无数据</w:t>
      </w:r>
    </w:p>
    <w:p>
      <w:pPr>
        <w:sectPr>
          <w:docGrid w:type="default" w:charSpace="0"/>
          <w:pgSz w:w="16840" w:h="11907"/>
          <w:pgMar w:top="1012" w:right="1407" w:bottom="0" w:left="1248" w:header="0" w:footer="0" w:gutter="0"/>
          <w:cols w:space="720" w:num="1"/>
        </w:sectPr>
      </w:pPr>
    </w:p>
    <w:p>
      <w:pPr>
        <w:spacing w:afterAutospacing="false" w:beforeAutospacing="false" w:line="278" w:lineRule="auto"/>
        <w:rPr>
          <w:sz w:val="21"/>
          <w:rFonts w:ascii="Arial"/>
        </w:rPr>
      </w:pPr>
    </w:p>
    <w:p>
      <w:pPr>
        <w:spacing w:afterAutospacing="false" w:beforeAutospacing="false" w:line="279" w:lineRule="auto"/>
        <w:rPr>
          <w:sz w:val="21"/>
          <w:rFonts w:ascii="Arial"/>
        </w:rPr>
      </w:pPr>
    </w:p>
    <w:p>
      <w:pPr>
        <w:spacing w:afterAutospacing="false" w:before="101" w:beforeAutospacing="false" w:line="670" w:lineRule="exact"/>
        <w:ind w:left="1874"/>
        <w:rPr>
          <w:sz w:val="31"/>
          <w:szCs w:val="31"/>
          <w:rFonts w:ascii="黑体" w:hAnsi="黑体" w:eastAsia="黑体" w:cs="黑体"/>
        </w:rPr>
      </w:pPr>
      <w:r>
        <w:rPr>
          <w:spacing w:val="8"/>
          <w:position w:val="2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rFonts w:ascii="黑体" w:hAnsi="黑体" w:eastAsia="黑体" w:cs="黑体"/>
        </w:rPr>
        <w:t>第</w:t>
      </w:r>
      <w:r>
        <w:rPr>
          <w:spacing w:val="6"/>
          <w:position w:val="2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rFonts w:ascii="黑体" w:hAnsi="黑体" w:eastAsia="黑体" w:cs="黑体"/>
        </w:rPr>
        <w:t>四</w:t>
      </w:r>
      <w:r>
        <w:rPr>
          <w:spacing w:val="4"/>
          <w:position w:val="2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rFonts w:ascii="黑体" w:hAnsi="黑体" w:eastAsia="黑体" w:cs="黑体"/>
        </w:rPr>
        <w:t>部分</w:t>
      </w:r>
      <w:r>
        <w:rPr>
          <w:spacing w:val="4"/>
          <w:position w:val="26"/>
          <w:sz w:val="31"/>
          <w:szCs w:val="31"/>
          <w:rFonts w:ascii="黑体" w:hAnsi="黑体" w:eastAsia="黑体" w:cs="黑体"/>
        </w:rPr>
        <w:t xml:space="preserve">   </w:t>
      </w:r>
      <w:r>
        <w:rPr>
          <w:spacing w:val="4"/>
          <w:position w:val="2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rFonts w:ascii="黑体" w:hAnsi="黑体" w:eastAsia="黑体" w:cs="黑体"/>
        </w:rPr>
        <w:t>2021</w:t>
      </w:r>
      <w:r>
        <w:rPr>
          <w:spacing w:val="4"/>
          <w:position w:val="26"/>
          <w:sz w:val="31"/>
          <w:szCs w:val="31"/>
          <w:rFonts w:ascii="黑体" w:hAnsi="黑体" w:eastAsia="黑体" w:cs="黑体"/>
        </w:rPr>
        <w:t xml:space="preserve"> </w:t>
      </w:r>
      <w:r>
        <w:rPr>
          <w:spacing w:val="4"/>
          <w:position w:val="2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rFonts w:ascii="黑体" w:hAnsi="黑体" w:eastAsia="黑体" w:cs="黑体"/>
        </w:rPr>
        <w:t>年度部门决算说明</w:t>
      </w:r>
    </w:p>
    <w:p>
      <w:pPr>
        <w:spacing w:afterAutospacing="false" w:before="1" w:beforeAutospacing="false" w:line="232" w:lineRule="auto"/>
        <w:ind w:left="63"/>
        <w:rPr>
          <w:sz w:val="31"/>
          <w:szCs w:val="31"/>
          <w:rFonts w:ascii="黑体" w:hAnsi="黑体" w:eastAsia="黑体" w:cs="黑体"/>
        </w:rPr>
      </w:pPr>
      <w:r>
        <w:rPr>
          <w:spacing w:val="2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rFonts w:ascii="黑体" w:hAnsi="黑体" w:eastAsia="黑体" w:cs="黑体"/>
        </w:rPr>
        <w:t>(</w:t>
      </w:r>
      <w:r>
        <w:rPr>
          <w:spacing w:val="2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rFonts w:ascii="黑体" w:hAnsi="黑体" w:eastAsia="黑体" w:cs="黑体"/>
        </w:rPr>
        <w:t>一)收支决算的总体情况</w:t>
      </w:r>
    </w:p>
    <w:p>
      <w:pPr>
        <w:spacing w:afterAutospacing="false" w:before="281" w:beforeAutospacing="false" w:line="403" w:lineRule="auto"/>
        <w:ind w:firstLine="653" w:left="51"/>
        <w:rPr>
          <w:sz w:val="31"/>
          <w:szCs w:val="31"/>
          <w:rFonts w:ascii="仿宋" w:hAnsi="仿宋" w:eastAsia="仿宋" w:cs="仿宋"/>
        </w:rPr>
      </w:pPr>
      <w:r>
        <w:rPr>
          <w:spacing w:val="-1"/>
          <w:sz w:val="31"/>
          <w:szCs w:val="31"/>
          <w:rFonts w:ascii="仿宋" w:hAnsi="仿宋" w:eastAsia="仿宋" w:cs="仿宋"/>
        </w:rPr>
        <w:t>收入情况：2</w:t>
      </w:r>
      <w:r>
        <w:rPr>
          <w:sz w:val="31"/>
          <w:szCs w:val="31"/>
          <w:rFonts w:ascii="仿宋" w:hAnsi="仿宋" w:eastAsia="仿宋" w:cs="仿宋"/>
        </w:rPr>
        <w:t xml:space="preserve">021 年度财政拨款 1229.45 万元，其中一般公 </w:t>
      </w:r>
      <w:r>
        <w:rPr>
          <w:spacing w:val="1"/>
          <w:sz w:val="31"/>
          <w:szCs w:val="31"/>
          <w:rFonts w:ascii="仿宋" w:hAnsi="仿宋" w:eastAsia="仿宋" w:cs="仿宋"/>
        </w:rPr>
        <w:t>共预算拨款 1229.45 万元、政府性基金预算财政拨</w:t>
      </w:r>
      <w:r>
        <w:rPr>
          <w:sz w:val="31"/>
          <w:szCs w:val="31"/>
          <w:rFonts w:ascii="仿宋" w:hAnsi="仿宋" w:eastAsia="仿宋" w:cs="仿宋"/>
        </w:rPr>
        <w:t xml:space="preserve">款收入 0 万 </w:t>
      </w:r>
      <w:r>
        <w:rPr>
          <w:spacing w:val="-4"/>
          <w:sz w:val="31"/>
          <w:szCs w:val="31"/>
          <w:rFonts w:ascii="仿宋" w:hAnsi="仿宋" w:eastAsia="仿宋" w:cs="仿宋"/>
        </w:rPr>
        <w:t>元，事业收入 0 万元。与 2020 年财政拨款对比如下</w:t>
      </w:r>
      <w:r>
        <w:rPr>
          <w:sz w:val="31"/>
          <w:szCs w:val="31"/>
          <w:rFonts w:ascii="仿宋" w:hAnsi="仿宋" w:eastAsia="仿宋" w:cs="仿宋"/>
        </w:rPr>
        <w:t>：</w:t>
      </w:r>
    </w:p>
    <w:p/>
    <w:p>
      <w:pPr>
        <w:spacing w:afterAutospacing="false" w:beforeAutospacing="false" w:line="229" w:lineRule="exact"/>
      </w:pPr>
    </w:p>
    <w:tbl>
      <w:tblPr>
        <w:tblStyle w:val="4"/>
        <w:tblW w:w="8584" w:type="dxa"/>
        <w:tblInd w:type="dxa" w:w="12"/>
        <w:tblBorders>
          <w:top w:val="single" w:color="000000" w:sz="2" w:space="0" w:shadow="off" w:frame="off"/>
          <w:left w:val="single" w:color="000000" w:sz="2" w:space="0" w:shadow="off" w:frame="off"/>
          <w:bottom w:val="single" w:color="000000" w:sz="2" w:space="0" w:shadow="off" w:frame="off"/>
          <w:right w:val="single" w:color="000000" w:sz="2" w:space="0" w:shadow="off" w:frame="off"/>
          <w:insideH w:val="single" w:color="000000" w:sz="2" w:space="0" w:shadow="off" w:frame="off"/>
          <w:insideV w:val="single" w:color="000000" w:sz="2" w:space="0" w:shadow="off" w:frame="off"/>
        </w:tblBorders>
        <w:tblCellMar>
          <w:top w:type="dxa" w:w="0"/>
          <w:bottom w:type="dxa" w:w="0"/>
          <w:left w:type="dxa" w:w="0"/>
          <w:right w:type="dxa" w:w="0"/>
        </w:tblCellMar>
        <w:tblLayout w:type="fixed"/>
      </w:tblPr>
      <w:tblGrid>
        <w:gridCol w:w="3117"/>
        <w:gridCol w:w="1009"/>
        <w:gridCol w:w="1009"/>
        <w:gridCol w:w="988"/>
        <w:gridCol w:w="2461"/>
      </w:tblGrid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679" w:hRule="atLeast"/>
        </w:trPr>
        <w:tc>
          <w:tcPr>
            <w:tcW w:w="3117" w:type="dxa"/>
            <w:vAlign w:val="top"/>
            <w:tcBorders>
              <w:top w:val="nil" w:shadow="off" w:frame="off"/>
              <w:left w:val="single" w:color="000000" w:sz="10" w:space="0" w:shadow="off" w:frame="off"/>
            </w:tcBorders>
          </w:tcPr>
          <w:p>
            <w:pPr>
              <w:spacing w:afterAutospacing="false" w:before="91" w:beforeAutospacing="false" w:line="336" w:lineRule="exact"/>
              <w:ind w:left="105"/>
              <w:rPr>
                <w:sz w:val="16"/>
                <w:szCs w:val="16"/>
                <w:rFonts w:ascii="宋体" w:hAnsi="宋体" w:eastAsia="宋体" w:cs="宋体"/>
              </w:rPr>
            </w:pPr>
            <w:r>
              <w:rPr>
                <w:spacing w:val="-1"/>
                <w:position w:val="12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一、年度</w:t>
            </w:r>
            <w:r>
              <w:rPr>
                <w:position w:val="12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收支情况</w:t>
            </w:r>
          </w:p>
          <w:p>
            <w:pPr>
              <w:spacing w:afterAutospacing="false" w:beforeAutospacing="false" w:line="221" w:lineRule="auto"/>
              <w:ind w:left="107"/>
              <w:rPr>
                <w:sz w:val="16"/>
                <w:szCs w:val="16"/>
                <w:rFonts w:ascii="宋体" w:hAnsi="宋体" w:eastAsia="宋体" w:cs="宋体"/>
              </w:rPr>
            </w:pPr>
            <w:r>
              <w:rPr>
                <w:spacing w:val="13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(</w:t>
            </w:r>
            <w:r>
              <w:rPr>
                <w:spacing w:val="10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单位：万元)</w:t>
            </w:r>
          </w:p>
        </w:tc>
        <w:tc>
          <w:tcPr>
            <w:tcW w:w="1009" w:type="dxa"/>
            <w:vAlign w:val="top"/>
          </w:tcPr>
          <w:p>
            <w:pPr>
              <w:spacing w:afterAutospacing="false" w:before="259" w:beforeAutospacing="false" w:line="220" w:lineRule="auto"/>
              <w:ind w:left="161"/>
              <w:rPr>
                <w:sz w:val="16"/>
                <w:szCs w:val="16"/>
                <w:rFonts w:ascii="宋体" w:hAnsi="宋体" w:eastAsia="宋体" w:cs="宋体"/>
              </w:rPr>
            </w:pPr>
            <w:r>
              <w:rPr>
                <w:spacing w:val="-9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2</w:t>
            </w:r>
            <w:r>
              <w:rPr>
                <w:spacing w:val="-6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021</w:t>
            </w:r>
            <w:r>
              <w:rPr>
                <w:spacing w:val="-6"/>
                <w:sz w:val="16"/>
                <w:szCs w:val="16"/>
                <w:rFonts w:ascii="宋体" w:hAnsi="宋体" w:eastAsia="宋体" w:cs="宋体"/>
              </w:rPr>
              <w:t xml:space="preserve"> </w:t>
            </w:r>
            <w:r>
              <w:rPr>
                <w:spacing w:val="-6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年度</w:t>
            </w:r>
          </w:p>
        </w:tc>
        <w:tc>
          <w:tcPr>
            <w:tcW w:w="1009" w:type="dxa"/>
            <w:vAlign w:val="top"/>
          </w:tcPr>
          <w:p>
            <w:pPr>
              <w:spacing w:afterAutospacing="false" w:before="259" w:beforeAutospacing="false" w:line="220" w:lineRule="auto"/>
              <w:ind w:left="162"/>
              <w:rPr>
                <w:sz w:val="16"/>
                <w:szCs w:val="16"/>
                <w:rFonts w:ascii="宋体" w:hAnsi="宋体" w:eastAsia="宋体" w:cs="宋体"/>
              </w:rPr>
            </w:pPr>
            <w:r>
              <w:rPr>
                <w:spacing w:val="-9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2</w:t>
            </w:r>
            <w:r>
              <w:rPr>
                <w:spacing w:val="-6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020</w:t>
            </w:r>
            <w:r>
              <w:rPr>
                <w:spacing w:val="-6"/>
                <w:sz w:val="16"/>
                <w:szCs w:val="16"/>
                <w:rFonts w:ascii="宋体" w:hAnsi="宋体" w:eastAsia="宋体" w:cs="宋体"/>
              </w:rPr>
              <w:t xml:space="preserve"> </w:t>
            </w:r>
            <w:r>
              <w:rPr>
                <w:spacing w:val="-6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年度</w:t>
            </w:r>
          </w:p>
        </w:tc>
        <w:tc>
          <w:tcPr>
            <w:tcW w:w="988" w:type="dxa"/>
            <w:vAlign w:val="top"/>
          </w:tcPr>
          <w:p>
            <w:pPr>
              <w:spacing w:afterAutospacing="false" w:before="259" w:beforeAutospacing="false" w:line="222" w:lineRule="auto"/>
              <w:ind w:left="256"/>
              <w:rPr>
                <w:sz w:val="16"/>
                <w:szCs w:val="16"/>
                <w:rFonts w:ascii="宋体" w:hAnsi="宋体" w:eastAsia="宋体" w:cs="宋体"/>
              </w:rPr>
            </w:pPr>
            <w:r>
              <w:rPr>
                <w:spacing w:val="-2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增减％</w:t>
            </w:r>
          </w:p>
        </w:tc>
        <w:tc>
          <w:tcPr>
            <w:tcW w:w="2461" w:type="dxa"/>
            <w:vAlign w:val="top"/>
          </w:tcPr>
          <w:p>
            <w:pPr>
              <w:spacing w:afterAutospacing="false" w:before="259" w:beforeAutospacing="false" w:line="223" w:lineRule="auto"/>
              <w:ind w:left="1076"/>
              <w:rPr>
                <w:sz w:val="16"/>
                <w:szCs w:val="16"/>
                <w:rFonts w:ascii="宋体" w:hAnsi="宋体" w:eastAsia="宋体" w:cs="宋体"/>
              </w:rPr>
            </w:pPr>
            <w:r>
              <w:rPr>
                <w:spacing w:val="-5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原</w:t>
            </w:r>
            <w:r>
              <w:rPr>
                <w:spacing w:val="-4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因</w:t>
            </w: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674" w:hRule="atLeast"/>
        </w:trPr>
        <w:tc>
          <w:tcPr>
            <w:tcW w:w="3117" w:type="dxa"/>
            <w:vAlign w:val="top"/>
            <w:tcBorders>
              <w:left w:val="single" w:color="000000" w:sz="10" w:space="0" w:shadow="off" w:frame="off"/>
            </w:tcBorders>
          </w:tcPr>
          <w:p>
            <w:pPr>
              <w:spacing w:afterAutospacing="false" w:before="254" w:beforeAutospacing="false" w:line="242" w:lineRule="auto"/>
              <w:ind w:left="436"/>
              <w:rPr>
                <w:sz w:val="16"/>
                <w:szCs w:val="16"/>
                <w:rFonts w:ascii="宋体" w:hAnsi="宋体" w:eastAsia="宋体" w:cs="宋体"/>
              </w:rPr>
            </w:pPr>
            <w:r>
              <w:rPr>
                <w:spacing w:val="-4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1</w:t>
            </w:r>
            <w:r>
              <w:rPr>
                <w:spacing w:val="-3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.</w:t>
            </w:r>
            <w:r>
              <w:rPr>
                <w:spacing w:val="-2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本年收入</w:t>
            </w:r>
          </w:p>
        </w:tc>
        <w:tc>
          <w:tcPr>
            <w:tcW w:w="1009" w:type="dxa"/>
            <w:vAlign w:val="top"/>
          </w:tcPr>
          <w:p>
            <w:pPr>
              <w:spacing w:afterAutospacing="false" w:before="279" w:beforeAutospacing="false" w:line="186" w:lineRule="auto"/>
              <w:ind w:left="346"/>
              <w:rPr>
                <w:sz w:val="16"/>
                <w:szCs w:val="16"/>
                <w:rFonts w:ascii="宋体" w:hAnsi="宋体" w:eastAsia="宋体" w:cs="宋体"/>
              </w:rPr>
            </w:pPr>
            <w:r>
              <w:rPr>
                <w:spacing w:val="-2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1229</w:t>
            </w:r>
            <w:r>
              <w:rPr>
                <w:spacing w:val="-1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.45</w:t>
            </w:r>
          </w:p>
        </w:tc>
        <w:tc>
          <w:tcPr>
            <w:tcW w:w="1009" w:type="dxa"/>
            <w:vAlign w:val="top"/>
          </w:tcPr>
          <w:p>
            <w:pPr>
              <w:spacing w:afterAutospacing="false" w:before="279" w:beforeAutospacing="false" w:line="186" w:lineRule="auto"/>
              <w:ind w:left="350"/>
              <w:rPr>
                <w:sz w:val="16"/>
                <w:szCs w:val="16"/>
                <w:rFonts w:ascii="宋体" w:hAnsi="宋体" w:eastAsia="宋体" w:cs="宋体"/>
              </w:rPr>
            </w:pPr>
            <w:r>
              <w:rPr>
                <w:spacing w:val="-2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1355</w:t>
            </w:r>
            <w:r>
              <w:rPr>
                <w:spacing w:val="-1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.77</w:t>
            </w:r>
          </w:p>
        </w:tc>
        <w:tc>
          <w:tcPr>
            <w:tcW w:w="988" w:type="dxa"/>
            <w:vAlign w:val="top"/>
          </w:tcPr>
          <w:p>
            <w:pPr>
              <w:spacing w:afterAutospacing="false" w:before="280" w:beforeAutospacing="false" w:line="185" w:lineRule="auto"/>
              <w:ind w:left="292"/>
              <w:rPr>
                <w:sz w:val="16"/>
                <w:szCs w:val="16"/>
                <w:rFonts w:ascii="宋体" w:hAnsi="宋体" w:eastAsia="宋体" w:cs="宋体"/>
              </w:rPr>
            </w:pPr>
            <w:r>
              <w:rPr>
                <w:spacing w:val="1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-</w:t>
            </w:r>
            <w:r>
              <w:rPr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9.32</w:t>
            </w:r>
          </w:p>
        </w:tc>
        <w:tc>
          <w:tcPr>
            <w:tcW w:w="2461" w:type="dxa"/>
            <w:vAlign w:val="top"/>
          </w:tcPr>
          <w:p>
            <w:pPr>
              <w:spacing w:afterAutospacing="false" w:before="88" w:beforeAutospacing="false" w:line="334" w:lineRule="exact"/>
              <w:ind w:left="149"/>
              <w:rPr>
                <w:sz w:val="16"/>
                <w:szCs w:val="16"/>
                <w:rFonts w:ascii="宋体" w:hAnsi="宋体" w:eastAsia="宋体" w:cs="宋体"/>
              </w:rPr>
            </w:pPr>
            <w:r>
              <w:rPr>
                <w:spacing w:val="-6"/>
                <w:position w:val="13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我</w:t>
            </w:r>
            <w:r>
              <w:rPr>
                <w:spacing w:val="-4"/>
                <w:position w:val="13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院</w:t>
            </w:r>
            <w:r>
              <w:rPr>
                <w:spacing w:val="-4"/>
                <w:position w:val="13"/>
                <w:sz w:val="16"/>
                <w:szCs w:val="16"/>
                <w:rFonts w:ascii="宋体" w:hAnsi="宋体" w:eastAsia="宋体" w:cs="宋体"/>
              </w:rPr>
              <w:t xml:space="preserve"> </w:t>
            </w:r>
            <w:r>
              <w:rPr>
                <w:spacing w:val="-4"/>
                <w:position w:val="13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2021</w:t>
            </w:r>
            <w:r>
              <w:rPr>
                <w:spacing w:val="-4"/>
                <w:position w:val="13"/>
                <w:sz w:val="16"/>
                <w:szCs w:val="16"/>
                <w:rFonts w:ascii="宋体" w:hAnsi="宋体" w:eastAsia="宋体" w:cs="宋体"/>
              </w:rPr>
              <w:t xml:space="preserve"> </w:t>
            </w:r>
            <w:r>
              <w:rPr>
                <w:spacing w:val="-4"/>
                <w:position w:val="13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年无预算外收入，收</w:t>
            </w:r>
          </w:p>
          <w:p>
            <w:pPr>
              <w:spacing w:afterAutospacing="false" w:beforeAutospacing="false" w:line="220" w:lineRule="auto"/>
              <w:ind w:left="589"/>
              <w:rPr>
                <w:sz w:val="16"/>
                <w:szCs w:val="16"/>
                <w:rFonts w:ascii="宋体" w:hAnsi="宋体" w:eastAsia="宋体" w:cs="宋体"/>
              </w:rPr>
            </w:pPr>
            <w:r>
              <w:rPr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入总额较上年减少</w:t>
            </w: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1344" w:hRule="atLeast"/>
        </w:trPr>
        <w:tc>
          <w:tcPr>
            <w:tcW w:w="3117" w:type="dxa"/>
            <w:vAlign w:val="top"/>
            <w:tcBorders>
              <w:left w:val="single" w:color="000000" w:sz="10" w:space="0" w:shadow="off" w:frame="off"/>
            </w:tcBorders>
          </w:tcPr>
          <w:p>
            <w:pPr>
              <w:spacing w:afterAutospacing="false" w:beforeAutospacing="false" w:line="267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Autospacing="false" w:line="268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="52" w:beforeAutospacing="false" w:line="221" w:lineRule="auto"/>
              <w:ind w:left="586"/>
              <w:rPr>
                <w:sz w:val="16"/>
                <w:szCs w:val="16"/>
                <w:rFonts w:ascii="宋体" w:hAnsi="宋体" w:eastAsia="宋体" w:cs="宋体"/>
              </w:rPr>
            </w:pPr>
            <w:r>
              <w:rPr>
                <w:spacing w:val="1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其</w:t>
            </w:r>
            <w:r>
              <w:rPr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中：一般公共预算财政拨款</w:t>
            </w:r>
          </w:p>
        </w:tc>
        <w:tc>
          <w:tcPr>
            <w:tcW w:w="1009" w:type="dxa"/>
            <w:vAlign w:val="top"/>
          </w:tcPr>
          <w:p>
            <w:pPr>
              <w:spacing w:afterAutospacing="false" w:beforeAutospacing="false" w:line="279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Autospacing="false" w:line="280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="52" w:beforeAutospacing="false" w:line="186" w:lineRule="auto"/>
              <w:ind w:left="346"/>
              <w:rPr>
                <w:sz w:val="16"/>
                <w:szCs w:val="16"/>
                <w:rFonts w:ascii="宋体" w:hAnsi="宋体" w:eastAsia="宋体" w:cs="宋体"/>
              </w:rPr>
            </w:pPr>
            <w:r>
              <w:rPr>
                <w:spacing w:val="-2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1229</w:t>
            </w:r>
            <w:r>
              <w:rPr>
                <w:spacing w:val="-1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.45</w:t>
            </w:r>
          </w:p>
        </w:tc>
        <w:tc>
          <w:tcPr>
            <w:tcW w:w="1009" w:type="dxa"/>
            <w:vAlign w:val="top"/>
          </w:tcPr>
          <w:p>
            <w:pPr>
              <w:spacing w:afterAutospacing="false" w:beforeAutospacing="false" w:line="279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Autospacing="false" w:line="280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="52" w:beforeAutospacing="false" w:line="186" w:lineRule="auto"/>
              <w:ind w:left="418"/>
              <w:rPr>
                <w:sz w:val="16"/>
                <w:szCs w:val="16"/>
                <w:rFonts w:ascii="宋体" w:hAnsi="宋体" w:eastAsia="宋体" w:cs="宋体"/>
              </w:rPr>
            </w:pPr>
            <w:r>
              <w:rPr>
                <w:spacing w:val="-1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9</w:t>
            </w:r>
            <w:r>
              <w:rPr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85.19</w:t>
            </w:r>
          </w:p>
        </w:tc>
        <w:tc>
          <w:tcPr>
            <w:tcW w:w="988" w:type="dxa"/>
            <w:vAlign w:val="top"/>
          </w:tcPr>
          <w:p>
            <w:pPr>
              <w:spacing w:afterAutospacing="false" w:beforeAutospacing="false" w:line="280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Autospacing="false" w:line="280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="52" w:beforeAutospacing="false" w:line="187" w:lineRule="auto"/>
              <w:ind w:left="296"/>
              <w:rPr>
                <w:sz w:val="16"/>
                <w:szCs w:val="16"/>
                <w:rFonts w:ascii="宋体" w:hAnsi="宋体" w:eastAsia="宋体" w:cs="宋体"/>
              </w:rPr>
            </w:pPr>
            <w:r>
              <w:rPr>
                <w:spacing w:val="-1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24</w:t>
            </w:r>
            <w:r>
              <w:rPr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.79</w:t>
            </w:r>
          </w:p>
        </w:tc>
        <w:tc>
          <w:tcPr>
            <w:tcW w:w="2461" w:type="dxa"/>
            <w:vAlign w:val="top"/>
          </w:tcPr>
          <w:p>
            <w:pPr>
              <w:spacing w:afterAutospacing="false" w:before="88" w:beforeAutospacing="false" w:line="387" w:lineRule="auto"/>
              <w:ind w:left="112" w:right="108"/>
              <w:rPr>
                <w:sz w:val="16"/>
                <w:szCs w:val="16"/>
                <w:rFonts w:ascii="宋体" w:hAnsi="宋体" w:eastAsia="宋体" w:cs="宋体"/>
              </w:rPr>
            </w:pPr>
            <w:r>
              <w:rPr>
                <w:spacing w:val="-5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2021</w:t>
            </w:r>
            <w:r>
              <w:rPr>
                <w:spacing w:val="-5"/>
                <w:sz w:val="16"/>
                <w:szCs w:val="16"/>
                <w:rFonts w:ascii="宋体" w:hAnsi="宋体" w:eastAsia="宋体" w:cs="宋体"/>
              </w:rPr>
              <w:t xml:space="preserve"> </w:t>
            </w:r>
            <w:r>
              <w:rPr>
                <w:spacing w:val="-5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年项目收入比上年度多，如</w:t>
            </w:r>
            <w:r>
              <w:rPr>
                <w:sz w:val="16"/>
                <w:szCs w:val="16"/>
                <w:rFonts w:ascii="宋体" w:hAnsi="宋体" w:eastAsia="宋体" w:cs="宋体"/>
              </w:rPr>
              <w:t xml:space="preserve"> </w:t>
            </w:r>
            <w:r>
              <w:rPr>
                <w:spacing w:val="-8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维修改</w:t>
            </w:r>
            <w:r>
              <w:rPr>
                <w:spacing w:val="-5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造</w:t>
            </w:r>
            <w:r>
              <w:rPr>
                <w:spacing w:val="-4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经费</w:t>
            </w:r>
            <w:r>
              <w:rPr>
                <w:spacing w:val="-4"/>
                <w:sz w:val="16"/>
                <w:szCs w:val="16"/>
                <w:rFonts w:ascii="宋体" w:hAnsi="宋体" w:eastAsia="宋体" w:cs="宋体"/>
              </w:rPr>
              <w:t xml:space="preserve"> </w:t>
            </w:r>
            <w:r>
              <w:rPr>
                <w:spacing w:val="-4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49.81</w:t>
            </w:r>
            <w:r>
              <w:rPr>
                <w:spacing w:val="-4"/>
                <w:sz w:val="16"/>
                <w:szCs w:val="16"/>
                <w:rFonts w:ascii="宋体" w:hAnsi="宋体" w:eastAsia="宋体" w:cs="宋体"/>
              </w:rPr>
              <w:t xml:space="preserve"> </w:t>
            </w:r>
            <w:r>
              <w:rPr>
                <w:spacing w:val="-4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万元、磁湖</w:t>
            </w:r>
            <w:r>
              <w:rPr>
                <w:sz w:val="16"/>
                <w:szCs w:val="16"/>
                <w:rFonts w:ascii="宋体" w:hAnsi="宋体" w:eastAsia="宋体" w:cs="宋体"/>
              </w:rPr>
              <w:t xml:space="preserve"> </w:t>
            </w:r>
            <w:r>
              <w:rPr>
                <w:spacing w:val="-4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剧</w:t>
            </w:r>
            <w:r>
              <w:rPr>
                <w:spacing w:val="-2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院维修改造资金</w:t>
            </w:r>
            <w:r>
              <w:rPr>
                <w:spacing w:val="-2"/>
                <w:sz w:val="16"/>
                <w:szCs w:val="16"/>
                <w:rFonts w:ascii="宋体" w:hAnsi="宋体" w:eastAsia="宋体" w:cs="宋体"/>
              </w:rPr>
              <w:t xml:space="preserve"> </w:t>
            </w:r>
            <w:r>
              <w:rPr>
                <w:spacing w:val="-2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80</w:t>
            </w:r>
            <w:r>
              <w:rPr>
                <w:spacing w:val="-2"/>
                <w:sz w:val="16"/>
                <w:szCs w:val="16"/>
                <w:rFonts w:ascii="宋体" w:hAnsi="宋体" w:eastAsia="宋体" w:cs="宋体"/>
              </w:rPr>
              <w:t xml:space="preserve"> </w:t>
            </w:r>
            <w:r>
              <w:rPr>
                <w:spacing w:val="-2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万元、舞</w:t>
            </w:r>
          </w:p>
          <w:p>
            <w:pPr>
              <w:spacing w:afterAutospacing="false" w:beforeAutospacing="false" w:line="220" w:lineRule="auto"/>
              <w:ind w:left="122"/>
              <w:rPr>
                <w:sz w:val="16"/>
                <w:szCs w:val="16"/>
                <w:rFonts w:ascii="宋体" w:hAnsi="宋体" w:eastAsia="宋体" w:cs="宋体"/>
              </w:rPr>
            </w:pPr>
            <w:r>
              <w:rPr>
                <w:spacing w:val="-10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台灯</w:t>
            </w:r>
            <w:r>
              <w:rPr>
                <w:spacing w:val="-5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光设备更新经费</w:t>
            </w:r>
            <w:r>
              <w:rPr>
                <w:spacing w:val="-5"/>
                <w:sz w:val="16"/>
                <w:szCs w:val="16"/>
                <w:rFonts w:ascii="宋体" w:hAnsi="宋体" w:eastAsia="宋体" w:cs="宋体"/>
              </w:rPr>
              <w:t xml:space="preserve"> </w:t>
            </w:r>
            <w:r>
              <w:rPr>
                <w:spacing w:val="-5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100</w:t>
            </w:r>
            <w:r>
              <w:rPr>
                <w:spacing w:val="-5"/>
                <w:sz w:val="16"/>
                <w:szCs w:val="16"/>
                <w:rFonts w:ascii="宋体" w:hAnsi="宋体" w:eastAsia="宋体" w:cs="宋体"/>
              </w:rPr>
              <w:t xml:space="preserve"> </w:t>
            </w:r>
            <w:r>
              <w:rPr>
                <w:spacing w:val="-5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万元等</w:t>
            </w: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339" w:hRule="atLeast"/>
        </w:trPr>
        <w:tc>
          <w:tcPr>
            <w:tcW w:w="3117" w:type="dxa"/>
            <w:vAlign w:val="top"/>
            <w:tcBorders>
              <w:left w:val="single" w:color="000000" w:sz="10" w:space="0" w:shadow="off" w:frame="off"/>
            </w:tcBorders>
          </w:tcPr>
          <w:p>
            <w:pPr>
              <w:spacing w:afterAutospacing="false" w:before="88" w:beforeAutospacing="false" w:line="220" w:lineRule="auto"/>
              <w:ind w:left="1064"/>
              <w:rPr>
                <w:sz w:val="16"/>
                <w:szCs w:val="16"/>
                <w:rFonts w:ascii="宋体" w:hAnsi="宋体" w:eastAsia="宋体" w:cs="宋体"/>
              </w:rPr>
            </w:pPr>
            <w:r>
              <w:rPr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政府性基金预算财政拨款</w:t>
            </w:r>
          </w:p>
        </w:tc>
        <w:tc>
          <w:tcPr>
            <w:tcW w:w="1009" w:type="dxa"/>
            <w:vAlign w:val="top"/>
          </w:tcPr>
          <w:p>
            <w:pPr>
              <w:spacing w:afterAutospacing="false" w:before="114" w:beforeAutospacing="false" w:line="185" w:lineRule="auto"/>
              <w:ind w:left="578"/>
              <w:rPr>
                <w:sz w:val="16"/>
                <w:szCs w:val="16"/>
                <w:rFonts w:ascii="宋体" w:hAnsi="宋体" w:eastAsia="宋体" w:cs="宋体"/>
              </w:rPr>
            </w:pPr>
            <w:r>
              <w:rPr>
                <w:spacing w:val="-1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0.0</w:t>
            </w:r>
            <w:r>
              <w:rPr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0</w:t>
            </w:r>
          </w:p>
        </w:tc>
        <w:tc>
          <w:tcPr>
            <w:tcW w:w="1009" w:type="dxa"/>
            <w:vAlign w:val="top"/>
          </w:tcPr>
          <w:p>
            <w:pPr>
              <w:spacing w:afterAutospacing="false" w:before="114" w:beforeAutospacing="false" w:line="185" w:lineRule="auto"/>
              <w:ind w:left="579"/>
              <w:rPr>
                <w:sz w:val="16"/>
                <w:szCs w:val="16"/>
                <w:rFonts w:ascii="宋体" w:hAnsi="宋体" w:eastAsia="宋体" w:cs="宋体"/>
              </w:rPr>
            </w:pPr>
            <w:r>
              <w:rPr>
                <w:spacing w:val="-1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0.0</w:t>
            </w:r>
            <w:r>
              <w:rPr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0</w:t>
            </w:r>
          </w:p>
        </w:tc>
        <w:tc>
          <w:tcPr>
            <w:tcW w:w="988" w:type="dxa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2461" w:type="dxa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340" w:hRule="atLeast"/>
        </w:trPr>
        <w:tc>
          <w:tcPr>
            <w:tcW w:w="3117" w:type="dxa"/>
            <w:vAlign w:val="top"/>
            <w:tcBorders>
              <w:left w:val="single" w:color="000000" w:sz="10" w:space="0" w:shadow="off" w:frame="off"/>
            </w:tcBorders>
          </w:tcPr>
          <w:p>
            <w:pPr>
              <w:jc w:val="right"/>
              <w:spacing w:afterAutospacing="false" w:before="90" w:beforeAutospacing="false" w:line="220" w:lineRule="auto"/>
              <w:ind w:right="115"/>
              <w:rPr>
                <w:sz w:val="16"/>
                <w:szCs w:val="16"/>
                <w:rFonts w:ascii="宋体" w:hAnsi="宋体" w:eastAsia="宋体" w:cs="宋体"/>
              </w:rPr>
            </w:pPr>
            <w:r>
              <w:rPr>
                <w:spacing w:val="-2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国有资</w:t>
            </w:r>
            <w:r>
              <w:rPr>
                <w:spacing w:val="-1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本经营预算财政拨款</w:t>
            </w:r>
          </w:p>
        </w:tc>
        <w:tc>
          <w:tcPr>
            <w:tcW w:w="1009" w:type="dxa"/>
            <w:vAlign w:val="top"/>
          </w:tcPr>
          <w:p>
            <w:pPr>
              <w:spacing w:afterAutospacing="false" w:before="116" w:beforeAutospacing="false" w:line="185" w:lineRule="auto"/>
              <w:ind w:left="578"/>
              <w:rPr>
                <w:sz w:val="16"/>
                <w:szCs w:val="16"/>
                <w:rFonts w:ascii="宋体" w:hAnsi="宋体" w:eastAsia="宋体" w:cs="宋体"/>
              </w:rPr>
            </w:pPr>
            <w:r>
              <w:rPr>
                <w:spacing w:val="-1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0.0</w:t>
            </w:r>
            <w:r>
              <w:rPr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0</w:t>
            </w:r>
          </w:p>
        </w:tc>
        <w:tc>
          <w:tcPr>
            <w:tcW w:w="1009" w:type="dxa"/>
            <w:vAlign w:val="top"/>
          </w:tcPr>
          <w:p>
            <w:pPr>
              <w:spacing w:afterAutospacing="false" w:before="116" w:beforeAutospacing="false" w:line="185" w:lineRule="auto"/>
              <w:ind w:left="579"/>
              <w:rPr>
                <w:sz w:val="16"/>
                <w:szCs w:val="16"/>
                <w:rFonts w:ascii="宋体" w:hAnsi="宋体" w:eastAsia="宋体" w:cs="宋体"/>
              </w:rPr>
            </w:pPr>
            <w:r>
              <w:rPr>
                <w:spacing w:val="-1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0.0</w:t>
            </w:r>
            <w:r>
              <w:rPr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0</w:t>
            </w:r>
          </w:p>
        </w:tc>
        <w:tc>
          <w:tcPr>
            <w:tcW w:w="988" w:type="dxa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2461" w:type="dxa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1009" w:hRule="atLeast"/>
        </w:trPr>
        <w:tc>
          <w:tcPr>
            <w:tcW w:w="3117" w:type="dxa"/>
            <w:vAlign w:val="top"/>
            <w:tcBorders>
              <w:left w:val="single" w:color="000000" w:sz="10" w:space="0" w:shadow="off" w:frame="off"/>
            </w:tcBorders>
          </w:tcPr>
          <w:p>
            <w:pPr>
              <w:spacing w:afterAutospacing="false" w:beforeAutospacing="false" w:line="370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="52" w:beforeAutospacing="false" w:line="220" w:lineRule="auto"/>
              <w:ind w:left="1064"/>
              <w:rPr>
                <w:sz w:val="16"/>
                <w:szCs w:val="16"/>
                <w:rFonts w:ascii="宋体" w:hAnsi="宋体" w:eastAsia="宋体" w:cs="宋体"/>
              </w:rPr>
            </w:pPr>
            <w:r>
              <w:rPr>
                <w:spacing w:val="-1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*</w:t>
            </w:r>
            <w:r>
              <w:rPr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事业收入</w:t>
            </w:r>
          </w:p>
        </w:tc>
        <w:tc>
          <w:tcPr>
            <w:tcW w:w="1009" w:type="dxa"/>
            <w:vAlign w:val="top"/>
          </w:tcPr>
          <w:p>
            <w:pPr>
              <w:spacing w:afterAutospacing="false" w:beforeAutospacing="false" w:line="395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="52" w:beforeAutospacing="false" w:line="185" w:lineRule="auto"/>
              <w:ind w:left="578"/>
              <w:rPr>
                <w:sz w:val="16"/>
                <w:szCs w:val="16"/>
                <w:rFonts w:ascii="宋体" w:hAnsi="宋体" w:eastAsia="宋体" w:cs="宋体"/>
              </w:rPr>
            </w:pPr>
            <w:r>
              <w:rPr>
                <w:spacing w:val="-1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0.0</w:t>
            </w:r>
            <w:r>
              <w:rPr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0</w:t>
            </w:r>
          </w:p>
        </w:tc>
        <w:tc>
          <w:tcPr>
            <w:tcW w:w="1009" w:type="dxa"/>
            <w:vAlign w:val="top"/>
          </w:tcPr>
          <w:p>
            <w:pPr>
              <w:spacing w:afterAutospacing="false" w:beforeAutospacing="false" w:line="395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="52" w:beforeAutospacing="false" w:line="185" w:lineRule="auto"/>
              <w:ind w:left="420"/>
              <w:rPr>
                <w:sz w:val="16"/>
                <w:szCs w:val="16"/>
                <w:rFonts w:ascii="宋体" w:hAnsi="宋体" w:eastAsia="宋体" w:cs="宋体"/>
              </w:rPr>
            </w:pPr>
            <w:r>
              <w:rPr>
                <w:spacing w:val="-1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370</w:t>
            </w:r>
            <w:r>
              <w:rPr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.57</w:t>
            </w:r>
          </w:p>
        </w:tc>
        <w:tc>
          <w:tcPr>
            <w:tcW w:w="988" w:type="dxa"/>
            <w:vAlign w:val="top"/>
          </w:tcPr>
          <w:p>
            <w:pPr>
              <w:spacing w:afterAutospacing="false" w:beforeAutospacing="false" w:line="394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="52" w:beforeAutospacing="false" w:line="216" w:lineRule="exact"/>
              <w:ind w:left="211"/>
              <w:rPr>
                <w:sz w:val="16"/>
                <w:szCs w:val="16"/>
                <w:rFonts w:ascii="宋体" w:hAnsi="宋体" w:eastAsia="宋体" w:cs="宋体"/>
              </w:rPr>
            </w:pPr>
            <w:r>
              <w:rPr>
                <w:spacing w:val="1"/>
                <w:position w:val="1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-1</w:t>
            </w:r>
            <w:r>
              <w:rPr>
                <w:position w:val="1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00.00</w:t>
            </w:r>
          </w:p>
        </w:tc>
        <w:tc>
          <w:tcPr>
            <w:tcW w:w="2461" w:type="dxa"/>
            <w:vAlign w:val="top"/>
          </w:tcPr>
          <w:p>
            <w:pPr>
              <w:spacing w:afterAutospacing="false" w:before="91" w:beforeAutospacing="false" w:line="220" w:lineRule="auto"/>
              <w:ind w:left="169"/>
              <w:rPr>
                <w:sz w:val="16"/>
                <w:szCs w:val="16"/>
                <w:rFonts w:ascii="宋体" w:hAnsi="宋体" w:eastAsia="宋体" w:cs="宋体"/>
              </w:rPr>
            </w:pPr>
            <w:r>
              <w:rPr>
                <w:spacing w:val="-4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2021</w:t>
            </w:r>
            <w:r>
              <w:rPr>
                <w:spacing w:val="-2"/>
                <w:sz w:val="16"/>
                <w:szCs w:val="16"/>
                <w:rFonts w:ascii="宋体" w:hAnsi="宋体" w:eastAsia="宋体" w:cs="宋体"/>
              </w:rPr>
              <w:t xml:space="preserve"> </w:t>
            </w:r>
            <w:r>
              <w:rPr>
                <w:spacing w:val="-2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年度我院收入均为财拨收</w:t>
            </w:r>
          </w:p>
          <w:p>
            <w:pPr>
              <w:spacing w:afterAutospacing="false" w:before="142" w:beforeAutospacing="false" w:line="220" w:lineRule="auto"/>
              <w:ind w:left="109"/>
              <w:rPr>
                <w:sz w:val="16"/>
                <w:szCs w:val="16"/>
                <w:rFonts w:ascii="宋体" w:hAnsi="宋体" w:eastAsia="宋体" w:cs="宋体"/>
              </w:rPr>
            </w:pPr>
            <w:r>
              <w:rPr>
                <w:spacing w:val="-8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入，2</w:t>
            </w:r>
            <w:r>
              <w:rPr>
                <w:spacing w:val="-6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0</w:t>
            </w:r>
            <w:r>
              <w:rPr>
                <w:spacing w:val="-4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20</w:t>
            </w:r>
            <w:r>
              <w:rPr>
                <w:spacing w:val="-4"/>
                <w:sz w:val="16"/>
                <w:szCs w:val="16"/>
                <w:rFonts w:ascii="宋体" w:hAnsi="宋体" w:eastAsia="宋体" w:cs="宋体"/>
              </w:rPr>
              <w:t xml:space="preserve"> </w:t>
            </w:r>
            <w:r>
              <w:rPr>
                <w:spacing w:val="-4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年度事业收入均为预算</w:t>
            </w:r>
          </w:p>
          <w:p>
            <w:pPr>
              <w:spacing w:afterAutospacing="false" w:before="145" w:beforeAutospacing="false" w:line="220" w:lineRule="auto"/>
              <w:ind w:left="994"/>
              <w:rPr>
                <w:sz w:val="16"/>
                <w:szCs w:val="16"/>
                <w:rFonts w:ascii="宋体" w:hAnsi="宋体" w:eastAsia="宋体" w:cs="宋体"/>
              </w:rPr>
            </w:pPr>
            <w:r>
              <w:rPr>
                <w:spacing w:val="-3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外</w:t>
            </w:r>
            <w:r>
              <w:rPr>
                <w:spacing w:val="-2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收入</w:t>
            </w: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340" w:hRule="atLeast"/>
        </w:trPr>
        <w:tc>
          <w:tcPr>
            <w:tcW w:w="3117" w:type="dxa"/>
            <w:vAlign w:val="top"/>
            <w:tcBorders>
              <w:left w:val="single" w:color="000000" w:sz="10" w:space="0" w:shadow="off" w:frame="off"/>
            </w:tcBorders>
          </w:tcPr>
          <w:p>
            <w:pPr>
              <w:spacing w:afterAutospacing="false" w:before="92" w:beforeAutospacing="false" w:line="220" w:lineRule="auto"/>
              <w:ind w:left="1065"/>
              <w:rPr>
                <w:sz w:val="16"/>
                <w:szCs w:val="16"/>
                <w:rFonts w:ascii="宋体" w:hAnsi="宋体" w:eastAsia="宋体" w:cs="宋体"/>
              </w:rPr>
            </w:pPr>
            <w:r>
              <w:rPr>
                <w:spacing w:val="-1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事</w:t>
            </w:r>
            <w:r>
              <w:rPr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业单位经营收入</w:t>
            </w:r>
          </w:p>
        </w:tc>
        <w:tc>
          <w:tcPr>
            <w:tcW w:w="1009" w:type="dxa"/>
            <w:vAlign w:val="top"/>
          </w:tcPr>
          <w:p>
            <w:pPr>
              <w:spacing w:afterAutospacing="false" w:before="117" w:beforeAutospacing="false" w:line="185" w:lineRule="auto"/>
              <w:ind w:left="578"/>
              <w:rPr>
                <w:sz w:val="16"/>
                <w:szCs w:val="16"/>
                <w:rFonts w:ascii="宋体" w:hAnsi="宋体" w:eastAsia="宋体" w:cs="宋体"/>
              </w:rPr>
            </w:pPr>
            <w:r>
              <w:rPr>
                <w:spacing w:val="-1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0.0</w:t>
            </w:r>
            <w:r>
              <w:rPr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0</w:t>
            </w:r>
          </w:p>
        </w:tc>
        <w:tc>
          <w:tcPr>
            <w:tcW w:w="1009" w:type="dxa"/>
            <w:vAlign w:val="top"/>
          </w:tcPr>
          <w:p>
            <w:pPr>
              <w:spacing w:afterAutospacing="false" w:before="117" w:beforeAutospacing="false" w:line="185" w:lineRule="auto"/>
              <w:ind w:left="579"/>
              <w:rPr>
                <w:sz w:val="16"/>
                <w:szCs w:val="16"/>
                <w:rFonts w:ascii="宋体" w:hAnsi="宋体" w:eastAsia="宋体" w:cs="宋体"/>
              </w:rPr>
            </w:pPr>
            <w:r>
              <w:rPr>
                <w:spacing w:val="-1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0.0</w:t>
            </w:r>
            <w:r>
              <w:rPr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0</w:t>
            </w:r>
          </w:p>
        </w:tc>
        <w:tc>
          <w:tcPr>
            <w:tcW w:w="988" w:type="dxa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2461" w:type="dxa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344" w:hRule="atLeast"/>
        </w:trPr>
        <w:tc>
          <w:tcPr>
            <w:tcW w:w="3117" w:type="dxa"/>
            <w:vAlign w:val="top"/>
            <w:tcBorders>
              <w:left w:val="single" w:color="000000" w:sz="10" w:space="0" w:shadow="off" w:frame="off"/>
            </w:tcBorders>
          </w:tcPr>
          <w:p>
            <w:pPr>
              <w:spacing w:afterAutospacing="false" w:before="93" w:beforeAutospacing="false" w:line="220" w:lineRule="auto"/>
              <w:ind w:left="1064"/>
              <w:rPr>
                <w:sz w:val="16"/>
                <w:szCs w:val="16"/>
                <w:rFonts w:ascii="宋体" w:hAnsi="宋体" w:eastAsia="宋体" w:cs="宋体"/>
              </w:rPr>
            </w:pPr>
            <w:r>
              <w:rPr>
                <w:spacing w:val="-1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*</w:t>
            </w:r>
            <w:r>
              <w:rPr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其他收入</w:t>
            </w:r>
          </w:p>
        </w:tc>
        <w:tc>
          <w:tcPr>
            <w:tcW w:w="1009" w:type="dxa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1009" w:type="dxa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988" w:type="dxa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2461" w:type="dxa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</w:tr>
    </w:tbl>
    <w:p>
      <w:pPr>
        <w:rPr>
          <w:sz w:val="21"/>
          <w:rFonts w:ascii="Arial"/>
        </w:rPr>
      </w:pPr>
    </w:p>
    <w:p>
      <w:pPr>
        <w:sectPr>
          <w:docGrid w:type="default" w:charSpace="0"/>
          <w:pgSz w:w="11907" w:h="16840"/>
          <w:pgMar w:top="1431" w:right="1587" w:bottom="0" w:left="1560" w:header="0" w:footer="0" w:gutter="0"/>
          <w:cols w:space="720" w:num="1"/>
        </w:sectPr>
      </w:pPr>
    </w:p>
    <w:p>
      <w:pPr>
        <w:spacing w:afterAutospacing="false" w:beforeAutospacing="false" w:line="4576" w:lineRule="exact"/>
        <w:ind w:firstLine="410"/>
      </w:pPr>
      <w:r>
        <w:drawing>
          <wp:inline distT="0" distB="0" distL="0" distR="0">
            <wp:extent cx="5542280" cy="2905760"/>
            <wp:effectExtent l="0" t="0" r="0" b="0"/>
            <wp:docPr id="17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2788" cy="290626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Autospacing="false" w:beforeAutospacing="false" w:line="244" w:lineRule="auto"/>
        <w:rPr>
          <w:sz w:val="21"/>
          <w:rFonts w:ascii="Arial"/>
        </w:rPr>
      </w:pPr>
    </w:p>
    <w:p>
      <w:pPr>
        <w:spacing w:afterAutospacing="false" w:beforeAutospacing="false" w:line="244" w:lineRule="auto"/>
        <w:rPr>
          <w:sz w:val="21"/>
          <w:rFonts w:ascii="Arial"/>
        </w:rPr>
      </w:pPr>
    </w:p>
    <w:p>
      <w:pPr>
        <w:spacing w:afterAutospacing="false" w:beforeAutospacing="false" w:line="244" w:lineRule="auto"/>
        <w:rPr>
          <w:sz w:val="21"/>
          <w:rFonts w:ascii="Arial"/>
        </w:rPr>
      </w:pPr>
    </w:p>
    <w:p>
      <w:pPr>
        <w:spacing w:afterAutospacing="false" w:beforeAutospacing="false" w:line="244" w:lineRule="auto"/>
        <w:rPr>
          <w:sz w:val="21"/>
          <w:rFonts w:ascii="Arial"/>
        </w:rPr>
      </w:pPr>
    </w:p>
    <w:p>
      <w:pPr>
        <w:spacing w:afterAutospacing="false" w:beforeAutospacing="false" w:line="244" w:lineRule="auto"/>
        <w:rPr>
          <w:sz w:val="21"/>
          <w:rFonts w:ascii="Arial"/>
        </w:rPr>
      </w:pPr>
    </w:p>
    <w:p>
      <w:pPr>
        <w:spacing w:afterAutospacing="false" w:beforeAutospacing="false" w:line="245" w:lineRule="auto"/>
        <w:rPr>
          <w:sz w:val="21"/>
          <w:rFonts w:ascii="Arial"/>
        </w:rPr>
      </w:pPr>
    </w:p>
    <w:p>
      <w:pPr>
        <w:spacing w:afterAutospacing="false" w:before="100" w:beforeAutospacing="false" w:line="227" w:lineRule="auto"/>
        <w:ind w:left="28"/>
        <w:rPr>
          <w:sz w:val="31"/>
          <w:szCs w:val="31"/>
          <w:rFonts w:ascii="黑体" w:hAnsi="黑体" w:eastAsia="黑体" w:cs="黑体"/>
        </w:rPr>
      </w:pPr>
      <w:r>
        <w:rPr>
          <w:spacing w:val="19"/>
          <w:sz w:val="31"/>
          <w:szCs w:val="31"/>
          <w:rFonts w:ascii="黑体" w:hAnsi="黑体" w:eastAsia="黑体" w:cs="黑体"/>
        </w:rPr>
        <w:t>(</w:t>
      </w:r>
      <w:r>
        <w:rPr>
          <w:spacing w:val="16"/>
          <w:sz w:val="31"/>
          <w:szCs w:val="31"/>
          <w:rFonts w:ascii="黑体" w:hAnsi="黑体" w:eastAsia="黑体" w:cs="黑体"/>
        </w:rPr>
        <w:t>二) 财政拨款支出与年初预算情况</w:t>
      </w:r>
    </w:p>
    <w:p>
      <w:pPr>
        <w:spacing w:afterAutospacing="false" w:before="290" w:beforeAutospacing="false" w:line="401" w:lineRule="auto"/>
        <w:ind w:firstLine="645" w:right="415"/>
        <w:rPr>
          <w:sz w:val="31"/>
          <w:szCs w:val="31"/>
          <w:rFonts w:ascii="仿宋" w:hAnsi="仿宋" w:eastAsia="仿宋" w:cs="仿宋"/>
        </w:rPr>
      </w:pPr>
      <w:r>
        <w:rPr>
          <w:spacing w:val="1"/>
          <w:sz w:val="31"/>
          <w:szCs w:val="31"/>
          <w:rFonts w:ascii="仿宋" w:hAnsi="仿宋" w:eastAsia="仿宋" w:cs="仿宋"/>
        </w:rPr>
        <w:t>2020 年全年收入 1229.</w:t>
      </w:r>
      <w:r>
        <w:rPr>
          <w:sz w:val="31"/>
          <w:szCs w:val="31"/>
          <w:rFonts w:ascii="仿宋" w:hAnsi="仿宋" w:eastAsia="仿宋" w:cs="仿宋"/>
        </w:rPr>
        <w:t xml:space="preserve">45 万元，其中：财拨收入 1229.45 </w:t>
      </w:r>
      <w:r>
        <w:rPr>
          <w:spacing w:val="22"/>
          <w:sz w:val="31"/>
          <w:szCs w:val="31"/>
          <w:rFonts w:ascii="仿宋" w:hAnsi="仿宋" w:eastAsia="仿宋" w:cs="仿宋"/>
        </w:rPr>
        <w:t>万元</w:t>
      </w:r>
      <w:r>
        <w:rPr>
          <w:spacing w:val="11"/>
          <w:sz w:val="31"/>
          <w:szCs w:val="31"/>
          <w:rFonts w:ascii="仿宋" w:hAnsi="仿宋" w:eastAsia="仿宋" w:cs="仿宋"/>
        </w:rPr>
        <w:t>，按功能分类分类，其中：一般公共服务支出拨款 59.81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10"/>
          <w:sz w:val="31"/>
          <w:szCs w:val="31"/>
          <w:rFonts w:ascii="仿宋" w:hAnsi="仿宋" w:eastAsia="仿宋" w:cs="仿宋"/>
        </w:rPr>
        <w:t>万</w:t>
      </w:r>
      <w:r>
        <w:rPr>
          <w:spacing w:val="6"/>
          <w:sz w:val="31"/>
          <w:szCs w:val="31"/>
          <w:rFonts w:ascii="仿宋" w:hAnsi="仿宋" w:eastAsia="仿宋" w:cs="仿宋"/>
        </w:rPr>
        <w:t>元，文化旅游体育与传媒支出拨款 1169.64 万元，按经济分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12"/>
          <w:sz w:val="31"/>
          <w:szCs w:val="31"/>
          <w:rFonts w:ascii="仿宋" w:hAnsi="仿宋" w:eastAsia="仿宋" w:cs="仿宋"/>
        </w:rPr>
        <w:t>类</w:t>
      </w:r>
      <w:r>
        <w:rPr>
          <w:spacing w:val="6"/>
          <w:sz w:val="31"/>
          <w:szCs w:val="31"/>
          <w:rFonts w:ascii="仿宋" w:hAnsi="仿宋" w:eastAsia="仿宋" w:cs="仿宋"/>
        </w:rPr>
        <w:t>支出，其中 一、工资福利支出拨款 713.84 万元，二、商品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22"/>
          <w:sz w:val="31"/>
          <w:szCs w:val="31"/>
          <w:rFonts w:ascii="仿宋" w:hAnsi="仿宋" w:eastAsia="仿宋" w:cs="仿宋"/>
        </w:rPr>
        <w:t>和</w:t>
      </w:r>
      <w:r>
        <w:rPr>
          <w:spacing w:val="12"/>
          <w:sz w:val="31"/>
          <w:szCs w:val="31"/>
          <w:rFonts w:ascii="仿宋" w:hAnsi="仿宋" w:eastAsia="仿宋" w:cs="仿宋"/>
        </w:rPr>
        <w:t>服</w:t>
      </w:r>
      <w:r>
        <w:rPr>
          <w:spacing w:val="11"/>
          <w:sz w:val="31"/>
          <w:szCs w:val="31"/>
          <w:rFonts w:ascii="仿宋" w:hAnsi="仿宋" w:eastAsia="仿宋" w:cs="仿宋"/>
        </w:rPr>
        <w:t>务支出拨款 251.59 万元，三、对个人和家庭的补助支出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-7"/>
          <w:sz w:val="31"/>
          <w:szCs w:val="31"/>
          <w:rFonts w:ascii="仿宋" w:hAnsi="仿宋" w:eastAsia="仿宋" w:cs="仿宋"/>
        </w:rPr>
        <w:t>4.61 万元； 四、资本性支出拨款 259.39 万元</w:t>
      </w:r>
      <w:r>
        <w:rPr>
          <w:spacing w:val="-5"/>
          <w:sz w:val="31"/>
          <w:szCs w:val="31"/>
          <w:rFonts w:ascii="仿宋" w:hAnsi="仿宋" w:eastAsia="仿宋" w:cs="仿宋"/>
        </w:rPr>
        <w:t>。</w:t>
      </w:r>
    </w:p>
    <w:p>
      <w:pPr>
        <w:sectPr>
          <w:docGrid w:type="default" w:charSpace="0"/>
          <w:pgSz w:w="11907" w:h="16840"/>
          <w:pgMar w:top="1303" w:right="1171" w:bottom="0" w:left="1596" w:header="0" w:footer="0" w:gutter="0"/>
          <w:cols w:space="720" w:num="1"/>
        </w:sectPr>
      </w:pPr>
    </w:p>
    <w:tbl>
      <w:tblPr>
        <w:tblStyle w:val="4"/>
        <w:tblW w:w="7073" w:type="dxa"/>
        <w:tblInd w:type="dxa" w:w="805"/>
        <w:tblBorders>
          <w:top w:val="single" w:color="000000" w:sz="2" w:space="0" w:shadow="off" w:frame="off"/>
          <w:left w:val="single" w:color="000000" w:sz="2" w:space="0" w:shadow="off" w:frame="off"/>
          <w:bottom w:val="single" w:color="000000" w:sz="2" w:space="0" w:shadow="off" w:frame="off"/>
          <w:right w:val="single" w:color="000000" w:sz="2" w:space="0" w:shadow="off" w:frame="off"/>
          <w:insideH w:val="single" w:color="000000" w:sz="2" w:space="0" w:shadow="off" w:frame="off"/>
          <w:insideV w:val="single" w:color="000000" w:sz="2" w:space="0" w:shadow="off" w:frame="off"/>
        </w:tblBorders>
        <w:tblCellMar>
          <w:top w:type="dxa" w:w="0"/>
          <w:bottom w:type="dxa" w:w="0"/>
          <w:left w:type="dxa" w:w="0"/>
          <w:right w:type="dxa" w:w="0"/>
        </w:tblCellMar>
        <w:tblLayout w:type="fixed"/>
      </w:tblPr>
      <w:tblGrid>
        <w:gridCol w:w="3230"/>
        <w:gridCol w:w="1283"/>
        <w:gridCol w:w="1283"/>
        <w:gridCol w:w="1277"/>
      </w:tblGrid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679" w:hRule="atLeast"/>
        </w:trPr>
        <w:tc>
          <w:tcPr>
            <w:tcW w:w="3230" w:type="dxa"/>
            <w:vAlign w:val="top"/>
          </w:tcPr>
          <w:p>
            <w:pPr>
              <w:spacing w:afterAutospacing="false" w:before="229" w:beforeAutospacing="false" w:line="220" w:lineRule="auto"/>
              <w:ind w:left="120"/>
              <w:rPr>
                <w:sz w:val="22"/>
                <w:szCs w:val="22"/>
                <w:rFonts w:ascii="宋体" w:hAnsi="宋体" w:eastAsia="宋体" w:cs="宋体"/>
              </w:rPr>
            </w:pPr>
            <w:r>
              <w:rPr>
                <w:spacing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项目</w:t>
            </w:r>
            <w:r>
              <w:rPr>
                <w:sz w:val="22"/>
                <w:szCs w:val="22"/>
                <w:rFonts w:ascii="宋体" w:hAnsi="宋体" w:eastAsia="宋体" w:cs="宋体"/>
              </w:rPr>
              <w:t xml:space="preserve"> </w:t>
            </w:r>
            <w:r>
              <w:rPr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(按支出性质和经济分类)</w:t>
            </w:r>
          </w:p>
        </w:tc>
        <w:tc>
          <w:tcPr>
            <w:tcW w:w="1283" w:type="dxa"/>
            <w:vAlign w:val="top"/>
          </w:tcPr>
          <w:p>
            <w:pPr>
              <w:spacing w:afterAutospacing="false" w:before="61" w:beforeAutospacing="false" w:line="336" w:lineRule="exact"/>
              <w:ind w:left="115"/>
              <w:rPr>
                <w:sz w:val="22"/>
                <w:szCs w:val="22"/>
                <w:rFonts w:ascii="宋体" w:hAnsi="宋体" w:eastAsia="宋体" w:cs="宋体"/>
              </w:rPr>
            </w:pPr>
            <w:r>
              <w:rPr>
                <w:spacing w:val="-3"/>
                <w:position w:val="8"/>
                <w:sz w:val="22"/>
                <w:szCs w:val="22"/>
                <w:rFonts w:ascii="宋体" w:hAnsi="宋体" w:eastAsia="宋体" w:cs="宋体"/>
              </w:rPr>
              <w:t>年</w:t>
            </w:r>
            <w:r>
              <w:rPr>
                <w:spacing w:val="-2"/>
                <w:position w:val="8"/>
                <w:sz w:val="22"/>
                <w:szCs w:val="22"/>
                <w:rFonts w:ascii="宋体" w:hAnsi="宋体" w:eastAsia="宋体" w:cs="宋体"/>
              </w:rPr>
              <w:t>初预算</w:t>
            </w:r>
          </w:p>
          <w:p>
            <w:pPr>
              <w:spacing w:afterAutospacing="false" w:beforeAutospacing="false" w:line="220" w:lineRule="auto"/>
              <w:ind w:left="116"/>
              <w:rPr>
                <w:sz w:val="22"/>
                <w:szCs w:val="22"/>
                <w:rFonts w:ascii="宋体" w:hAnsi="宋体" w:eastAsia="宋体" w:cs="宋体"/>
              </w:rPr>
            </w:pPr>
            <w:r>
              <w:rPr>
                <w:sz w:val="22"/>
                <w:szCs w:val="22"/>
                <w:rFonts w:ascii="宋体" w:hAnsi="宋体" w:eastAsia="宋体" w:cs="宋体"/>
              </w:rPr>
              <w:t>数</w:t>
            </w:r>
          </w:p>
        </w:tc>
        <w:tc>
          <w:tcPr>
            <w:tcW w:w="1283" w:type="dxa"/>
            <w:vAlign w:val="top"/>
          </w:tcPr>
          <w:p>
            <w:pPr>
              <w:spacing w:afterAutospacing="false" w:before="61" w:beforeAutospacing="false" w:line="336" w:lineRule="exact"/>
              <w:ind w:left="117"/>
              <w:rPr>
                <w:sz w:val="22"/>
                <w:szCs w:val="22"/>
                <w:rFonts w:ascii="宋体" w:hAnsi="宋体" w:eastAsia="宋体" w:cs="宋体"/>
              </w:rPr>
            </w:pPr>
            <w:r>
              <w:rPr>
                <w:spacing w:val="-4"/>
                <w:position w:val="8"/>
                <w:sz w:val="22"/>
                <w:szCs w:val="22"/>
                <w:rFonts w:ascii="宋体" w:hAnsi="宋体" w:eastAsia="宋体" w:cs="宋体"/>
              </w:rPr>
              <w:t>调</w:t>
            </w:r>
            <w:r>
              <w:rPr>
                <w:spacing w:val="-2"/>
                <w:position w:val="8"/>
                <w:sz w:val="22"/>
                <w:szCs w:val="22"/>
                <w:rFonts w:ascii="宋体" w:hAnsi="宋体" w:eastAsia="宋体" w:cs="宋体"/>
              </w:rPr>
              <w:t>整预算</w:t>
            </w:r>
          </w:p>
          <w:p>
            <w:pPr>
              <w:spacing w:afterAutospacing="false" w:beforeAutospacing="false" w:line="220" w:lineRule="auto"/>
              <w:ind w:left="117"/>
              <w:rPr>
                <w:sz w:val="22"/>
                <w:szCs w:val="22"/>
                <w:rFonts w:ascii="宋体" w:hAnsi="宋体" w:eastAsia="宋体" w:cs="宋体"/>
              </w:rPr>
            </w:pPr>
            <w:r>
              <w:rPr>
                <w:sz w:val="22"/>
                <w:szCs w:val="22"/>
                <w:rFonts w:ascii="宋体" w:hAnsi="宋体" w:eastAsia="宋体" w:cs="宋体"/>
              </w:rPr>
              <w:t>数</w:t>
            </w:r>
          </w:p>
        </w:tc>
        <w:tc>
          <w:tcPr>
            <w:tcW w:w="1277" w:type="dxa"/>
            <w:vAlign w:val="top"/>
          </w:tcPr>
          <w:p>
            <w:pPr>
              <w:spacing w:afterAutospacing="false" w:before="229" w:beforeAutospacing="false" w:line="220" w:lineRule="auto"/>
              <w:ind w:left="123"/>
              <w:rPr>
                <w:sz w:val="22"/>
                <w:szCs w:val="22"/>
                <w:rFonts w:ascii="宋体" w:hAnsi="宋体" w:eastAsia="宋体" w:cs="宋体"/>
              </w:rPr>
            </w:pPr>
            <w:r>
              <w:rPr>
                <w:spacing w:val="-6"/>
                <w:sz w:val="22"/>
                <w:szCs w:val="22"/>
                <w:rFonts w:ascii="宋体" w:hAnsi="宋体" w:eastAsia="宋体" w:cs="宋体"/>
              </w:rPr>
              <w:t>决</w:t>
            </w:r>
            <w:r>
              <w:rPr>
                <w:spacing w:val="-4"/>
                <w:sz w:val="22"/>
                <w:szCs w:val="22"/>
                <w:rFonts w:ascii="宋体" w:hAnsi="宋体" w:eastAsia="宋体" w:cs="宋体"/>
              </w:rPr>
              <w:t>算数</w:t>
            </w: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339" w:hRule="atLeast"/>
        </w:trPr>
        <w:tc>
          <w:tcPr>
            <w:tcW w:w="3230" w:type="dxa"/>
            <w:vAlign w:val="top"/>
          </w:tcPr>
          <w:p>
            <w:pPr>
              <w:spacing w:afterAutospacing="false" w:before="58" w:beforeAutospacing="false" w:line="235" w:lineRule="auto"/>
              <w:ind w:left="120"/>
              <w:rPr>
                <w:sz w:val="22"/>
                <w:szCs w:val="22"/>
                <w:rFonts w:ascii="宋体" w:hAnsi="宋体" w:eastAsia="宋体" w:cs="宋体"/>
              </w:rPr>
            </w:pPr>
            <w:r>
              <w:rPr>
                <w:spacing w:val="-2"/>
                <w:sz w:val="22"/>
                <w:szCs w:val="22"/>
                <w:rFonts w:ascii="宋体" w:hAnsi="宋体" w:eastAsia="宋体" w:cs="宋体"/>
              </w:rPr>
              <w:t>一、基本支</w:t>
            </w:r>
            <w:r>
              <w:rPr>
                <w:spacing w:val="-1"/>
                <w:sz w:val="22"/>
                <w:szCs w:val="22"/>
                <w:rFonts w:ascii="宋体" w:hAnsi="宋体" w:eastAsia="宋体" w:cs="宋体"/>
              </w:rPr>
              <w:t>出</w:t>
            </w:r>
          </w:p>
        </w:tc>
        <w:tc>
          <w:tcPr>
            <w:tcW w:w="1283" w:type="dxa"/>
            <w:vAlign w:val="top"/>
          </w:tcPr>
          <w:p>
            <w:pPr>
              <w:spacing w:afterAutospacing="false" w:before="94" w:beforeAutospacing="false" w:line="185" w:lineRule="auto"/>
              <w:ind w:left="524"/>
              <w:rPr>
                <w:sz w:val="22"/>
                <w:szCs w:val="22"/>
                <w:rFonts w:ascii="宋体" w:hAnsi="宋体" w:eastAsia="宋体" w:cs="宋体"/>
              </w:rPr>
            </w:pPr>
            <w:r>
              <w:rPr>
                <w:spacing w:val="-2"/>
                <w:sz w:val="22"/>
                <w:szCs w:val="22"/>
                <w:rFonts w:ascii="宋体" w:hAnsi="宋体" w:eastAsia="宋体" w:cs="宋体"/>
              </w:rPr>
              <w:t>60</w:t>
            </w:r>
            <w:r>
              <w:rPr>
                <w:spacing w:val="-1"/>
                <w:sz w:val="22"/>
                <w:szCs w:val="22"/>
                <w:rFonts w:ascii="宋体" w:hAnsi="宋体" w:eastAsia="宋体" w:cs="宋体"/>
              </w:rPr>
              <w:t>0.00</w:t>
            </w:r>
          </w:p>
        </w:tc>
        <w:tc>
          <w:tcPr>
            <w:tcW w:w="1283" w:type="dxa"/>
            <w:vAlign w:val="top"/>
          </w:tcPr>
          <w:p>
            <w:pPr>
              <w:spacing w:afterAutospacing="false" w:before="93" w:beforeAutospacing="false" w:line="186" w:lineRule="auto"/>
              <w:ind w:left="650"/>
              <w:rPr>
                <w:sz w:val="22"/>
                <w:szCs w:val="22"/>
                <w:rFonts w:ascii="宋体" w:hAnsi="宋体" w:eastAsia="宋体" w:cs="宋体"/>
              </w:rPr>
            </w:pPr>
            <w:r>
              <w:rPr>
                <w:spacing w:val="-7"/>
                <w:sz w:val="22"/>
                <w:szCs w:val="22"/>
                <w:rFonts w:ascii="宋体" w:hAnsi="宋体" w:eastAsia="宋体" w:cs="宋体"/>
              </w:rPr>
              <w:t>1</w:t>
            </w:r>
            <w:r>
              <w:rPr>
                <w:spacing w:val="-4"/>
                <w:sz w:val="22"/>
                <w:szCs w:val="22"/>
                <w:rFonts w:ascii="宋体" w:hAnsi="宋体" w:eastAsia="宋体" w:cs="宋体"/>
              </w:rPr>
              <w:t>9.50</w:t>
            </w:r>
          </w:p>
        </w:tc>
        <w:tc>
          <w:tcPr>
            <w:tcW w:w="1277" w:type="dxa"/>
            <w:vAlign w:val="top"/>
          </w:tcPr>
          <w:p>
            <w:pPr>
              <w:spacing w:afterAutospacing="false" w:before="93" w:beforeAutospacing="false" w:line="186" w:lineRule="auto"/>
              <w:ind w:left="639"/>
              <w:rPr>
                <w:sz w:val="22"/>
                <w:szCs w:val="22"/>
                <w:rFonts w:ascii="宋体" w:hAnsi="宋体" w:eastAsia="宋体" w:cs="宋体"/>
              </w:rPr>
            </w:pPr>
            <w:r>
              <w:rPr>
                <w:spacing w:val="-7"/>
                <w:sz w:val="22"/>
                <w:szCs w:val="22"/>
                <w:rFonts w:ascii="宋体" w:hAnsi="宋体" w:eastAsia="宋体" w:cs="宋体"/>
              </w:rPr>
              <w:t>1</w:t>
            </w:r>
            <w:r>
              <w:rPr>
                <w:spacing w:val="-4"/>
                <w:sz w:val="22"/>
                <w:szCs w:val="22"/>
                <w:rFonts w:ascii="宋体" w:hAnsi="宋体" w:eastAsia="宋体" w:cs="宋体"/>
              </w:rPr>
              <w:t>9.50</w:t>
            </w: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339" w:hRule="atLeast"/>
        </w:trPr>
        <w:tc>
          <w:tcPr>
            <w:tcW w:w="3230" w:type="dxa"/>
            <w:vAlign w:val="top"/>
          </w:tcPr>
          <w:p>
            <w:pPr>
              <w:spacing w:afterAutospacing="false" w:before="58" w:beforeAutospacing="false" w:line="221" w:lineRule="auto"/>
              <w:ind w:left="778"/>
              <w:rPr>
                <w:sz w:val="22"/>
                <w:szCs w:val="22"/>
                <w:rFonts w:ascii="宋体" w:hAnsi="宋体" w:eastAsia="宋体" w:cs="宋体"/>
              </w:rPr>
            </w:pPr>
            <w:r>
              <w:rPr>
                <w:spacing w:val="-4"/>
                <w:sz w:val="22"/>
                <w:szCs w:val="22"/>
                <w:rFonts w:ascii="宋体" w:hAnsi="宋体" w:eastAsia="宋体" w:cs="宋体"/>
              </w:rPr>
              <w:t>人</w:t>
            </w:r>
            <w:r>
              <w:rPr>
                <w:spacing w:val="-2"/>
                <w:sz w:val="22"/>
                <w:szCs w:val="22"/>
                <w:rFonts w:ascii="宋体" w:hAnsi="宋体" w:eastAsia="宋体" w:cs="宋体"/>
              </w:rPr>
              <w:t>员经费</w:t>
            </w:r>
          </w:p>
        </w:tc>
        <w:tc>
          <w:tcPr>
            <w:tcW w:w="1283" w:type="dxa"/>
            <w:vAlign w:val="top"/>
          </w:tcPr>
          <w:p>
            <w:pPr>
              <w:spacing w:afterAutospacing="false" w:before="92" w:beforeAutospacing="false" w:line="186" w:lineRule="auto"/>
              <w:ind w:left="525"/>
              <w:rPr>
                <w:sz w:val="22"/>
                <w:szCs w:val="22"/>
                <w:rFonts w:ascii="宋体" w:hAnsi="宋体" w:eastAsia="宋体" w:cs="宋体"/>
              </w:rPr>
            </w:pPr>
            <w:r>
              <w:rPr>
                <w:spacing w:val="-2"/>
                <w:sz w:val="22"/>
                <w:szCs w:val="22"/>
                <w:rFonts w:ascii="宋体" w:hAnsi="宋体" w:eastAsia="宋体" w:cs="宋体"/>
              </w:rPr>
              <w:t>215</w:t>
            </w:r>
            <w:r>
              <w:rPr>
                <w:spacing w:val="-1"/>
                <w:sz w:val="22"/>
                <w:szCs w:val="22"/>
                <w:rFonts w:ascii="宋体" w:hAnsi="宋体" w:eastAsia="宋体" w:cs="宋体"/>
              </w:rPr>
              <w:t>.00</w:t>
            </w:r>
          </w:p>
        </w:tc>
        <w:tc>
          <w:tcPr>
            <w:tcW w:w="1283" w:type="dxa"/>
            <w:vAlign w:val="top"/>
          </w:tcPr>
          <w:p>
            <w:pPr>
              <w:spacing w:afterAutospacing="false" w:before="92" w:beforeAutospacing="false" w:line="186" w:lineRule="auto"/>
              <w:ind w:left="650"/>
              <w:rPr>
                <w:sz w:val="22"/>
                <w:szCs w:val="22"/>
                <w:rFonts w:ascii="宋体" w:hAnsi="宋体" w:eastAsia="宋体" w:cs="宋体"/>
              </w:rPr>
            </w:pPr>
            <w:r>
              <w:rPr>
                <w:spacing w:val="-7"/>
                <w:sz w:val="22"/>
                <w:szCs w:val="22"/>
                <w:rFonts w:ascii="宋体" w:hAnsi="宋体" w:eastAsia="宋体" w:cs="宋体"/>
              </w:rPr>
              <w:t>1</w:t>
            </w:r>
            <w:r>
              <w:rPr>
                <w:spacing w:val="-4"/>
                <w:sz w:val="22"/>
                <w:szCs w:val="22"/>
                <w:rFonts w:ascii="宋体" w:hAnsi="宋体" w:eastAsia="宋体" w:cs="宋体"/>
              </w:rPr>
              <w:t>5.00</w:t>
            </w:r>
          </w:p>
        </w:tc>
        <w:tc>
          <w:tcPr>
            <w:tcW w:w="1277" w:type="dxa"/>
            <w:vAlign w:val="top"/>
          </w:tcPr>
          <w:p>
            <w:pPr>
              <w:spacing w:afterAutospacing="false" w:before="92" w:beforeAutospacing="false" w:line="186" w:lineRule="auto"/>
              <w:ind w:left="639"/>
              <w:rPr>
                <w:sz w:val="22"/>
                <w:szCs w:val="22"/>
                <w:rFonts w:ascii="宋体" w:hAnsi="宋体" w:eastAsia="宋体" w:cs="宋体"/>
              </w:rPr>
            </w:pPr>
            <w:r>
              <w:rPr>
                <w:spacing w:val="-7"/>
                <w:sz w:val="22"/>
                <w:szCs w:val="22"/>
                <w:rFonts w:ascii="宋体" w:hAnsi="宋体" w:eastAsia="宋体" w:cs="宋体"/>
              </w:rPr>
              <w:t>1</w:t>
            </w:r>
            <w:r>
              <w:rPr>
                <w:spacing w:val="-4"/>
                <w:sz w:val="22"/>
                <w:szCs w:val="22"/>
                <w:rFonts w:ascii="宋体" w:hAnsi="宋体" w:eastAsia="宋体" w:cs="宋体"/>
              </w:rPr>
              <w:t>5.00</w:t>
            </w: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339" w:hRule="atLeast"/>
        </w:trPr>
        <w:tc>
          <w:tcPr>
            <w:tcW w:w="3230" w:type="dxa"/>
            <w:vAlign w:val="top"/>
          </w:tcPr>
          <w:p>
            <w:pPr>
              <w:spacing w:afterAutospacing="false" w:before="59" w:beforeAutospacing="false" w:line="221" w:lineRule="auto"/>
              <w:ind w:left="783"/>
              <w:rPr>
                <w:sz w:val="22"/>
                <w:szCs w:val="22"/>
                <w:rFonts w:ascii="宋体" w:hAnsi="宋体" w:eastAsia="宋体" w:cs="宋体"/>
              </w:rPr>
            </w:pPr>
            <w:r>
              <w:rPr>
                <w:spacing w:val="-6"/>
                <w:sz w:val="22"/>
                <w:szCs w:val="22"/>
                <w:rFonts w:ascii="宋体" w:hAnsi="宋体" w:eastAsia="宋体" w:cs="宋体"/>
              </w:rPr>
              <w:t>公</w:t>
            </w:r>
            <w:r>
              <w:rPr>
                <w:spacing w:val="-3"/>
                <w:sz w:val="22"/>
                <w:szCs w:val="22"/>
                <w:rFonts w:ascii="宋体" w:hAnsi="宋体" w:eastAsia="宋体" w:cs="宋体"/>
              </w:rPr>
              <w:t>用经费</w:t>
            </w:r>
          </w:p>
        </w:tc>
        <w:tc>
          <w:tcPr>
            <w:tcW w:w="1283" w:type="dxa"/>
            <w:vAlign w:val="top"/>
          </w:tcPr>
          <w:p>
            <w:pPr>
              <w:spacing w:afterAutospacing="false" w:before="94" w:beforeAutospacing="false" w:line="185" w:lineRule="auto"/>
              <w:ind w:left="527"/>
              <w:rPr>
                <w:sz w:val="22"/>
                <w:szCs w:val="22"/>
                <w:rFonts w:ascii="宋体" w:hAnsi="宋体" w:eastAsia="宋体" w:cs="宋体"/>
              </w:rPr>
            </w:pPr>
            <w:r>
              <w:rPr>
                <w:spacing w:val="-2"/>
                <w:sz w:val="22"/>
                <w:szCs w:val="22"/>
                <w:rFonts w:ascii="宋体" w:hAnsi="宋体" w:eastAsia="宋体" w:cs="宋体"/>
              </w:rPr>
              <w:t>385.0</w:t>
            </w:r>
            <w:r>
              <w:rPr>
                <w:spacing w:val="-1"/>
                <w:sz w:val="22"/>
                <w:szCs w:val="22"/>
                <w:rFonts w:ascii="宋体" w:hAnsi="宋体" w:eastAsia="宋体" w:cs="宋体"/>
              </w:rPr>
              <w:t>0</w:t>
            </w:r>
          </w:p>
        </w:tc>
        <w:tc>
          <w:tcPr>
            <w:tcW w:w="1283" w:type="dxa"/>
            <w:vAlign w:val="top"/>
          </w:tcPr>
          <w:p>
            <w:pPr>
              <w:spacing w:afterAutospacing="false" w:before="94" w:beforeAutospacing="false" w:line="187" w:lineRule="auto"/>
              <w:ind w:left="743"/>
              <w:rPr>
                <w:sz w:val="22"/>
                <w:szCs w:val="22"/>
                <w:rFonts w:ascii="宋体" w:hAnsi="宋体" w:eastAsia="宋体" w:cs="宋体"/>
              </w:rPr>
            </w:pPr>
            <w:r>
              <w:rPr>
                <w:spacing w:val="-2"/>
                <w:sz w:val="22"/>
                <w:szCs w:val="22"/>
                <w:rFonts w:ascii="宋体" w:hAnsi="宋体" w:eastAsia="宋体" w:cs="宋体"/>
              </w:rPr>
              <w:t>4.5</w:t>
            </w:r>
            <w:r>
              <w:rPr>
                <w:spacing w:val="-1"/>
                <w:sz w:val="22"/>
                <w:szCs w:val="22"/>
                <w:rFonts w:ascii="宋体" w:hAnsi="宋体" w:eastAsia="宋体" w:cs="宋体"/>
              </w:rPr>
              <w:t>0</w:t>
            </w:r>
          </w:p>
        </w:tc>
        <w:tc>
          <w:tcPr>
            <w:tcW w:w="1277" w:type="dxa"/>
            <w:vAlign w:val="top"/>
          </w:tcPr>
          <w:p>
            <w:pPr>
              <w:spacing w:afterAutospacing="false" w:before="94" w:beforeAutospacing="false" w:line="187" w:lineRule="auto"/>
              <w:ind w:left="732"/>
              <w:rPr>
                <w:sz w:val="22"/>
                <w:szCs w:val="22"/>
                <w:rFonts w:ascii="宋体" w:hAnsi="宋体" w:eastAsia="宋体" w:cs="宋体"/>
              </w:rPr>
            </w:pPr>
            <w:r>
              <w:rPr>
                <w:spacing w:val="-2"/>
                <w:sz w:val="22"/>
                <w:szCs w:val="22"/>
                <w:rFonts w:ascii="宋体" w:hAnsi="宋体" w:eastAsia="宋体" w:cs="宋体"/>
              </w:rPr>
              <w:t>4.5</w:t>
            </w:r>
            <w:r>
              <w:rPr>
                <w:spacing w:val="-1"/>
                <w:sz w:val="22"/>
                <w:szCs w:val="22"/>
                <w:rFonts w:ascii="宋体" w:hAnsi="宋体" w:eastAsia="宋体" w:cs="宋体"/>
              </w:rPr>
              <w:t>0</w:t>
            </w: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339" w:hRule="atLeast"/>
        </w:trPr>
        <w:tc>
          <w:tcPr>
            <w:tcW w:w="3230" w:type="dxa"/>
            <w:vAlign w:val="top"/>
          </w:tcPr>
          <w:p>
            <w:pPr>
              <w:spacing w:afterAutospacing="false" w:before="61" w:beforeAutospacing="false" w:line="233" w:lineRule="auto"/>
              <w:ind w:left="120"/>
              <w:rPr>
                <w:sz w:val="22"/>
                <w:szCs w:val="22"/>
                <w:rFonts w:ascii="宋体" w:hAnsi="宋体" w:eastAsia="宋体" w:cs="宋体"/>
              </w:rPr>
            </w:pPr>
            <w:r>
              <w:rPr>
                <w:spacing w:val="-2"/>
                <w:sz w:val="22"/>
                <w:szCs w:val="22"/>
                <w:rFonts w:ascii="宋体" w:hAnsi="宋体" w:eastAsia="宋体" w:cs="宋体"/>
              </w:rPr>
              <w:t>二、项目支</w:t>
            </w:r>
            <w:r>
              <w:rPr>
                <w:spacing w:val="-1"/>
                <w:sz w:val="22"/>
                <w:szCs w:val="22"/>
                <w:rFonts w:ascii="宋体" w:hAnsi="宋体" w:eastAsia="宋体" w:cs="宋体"/>
              </w:rPr>
              <w:t>出</w:t>
            </w:r>
          </w:p>
        </w:tc>
        <w:tc>
          <w:tcPr>
            <w:tcW w:w="1283" w:type="dxa"/>
            <w:vAlign w:val="top"/>
          </w:tcPr>
          <w:p>
            <w:pPr>
              <w:spacing w:afterAutospacing="false" w:before="96" w:beforeAutospacing="false" w:line="185" w:lineRule="auto"/>
              <w:ind w:left="527"/>
              <w:rPr>
                <w:sz w:val="22"/>
                <w:szCs w:val="22"/>
                <w:rFonts w:ascii="宋体" w:hAnsi="宋体" w:eastAsia="宋体" w:cs="宋体"/>
              </w:rPr>
            </w:pPr>
            <w:r>
              <w:rPr>
                <w:spacing w:val="-2"/>
                <w:sz w:val="22"/>
                <w:szCs w:val="22"/>
                <w:rFonts w:ascii="宋体" w:hAnsi="宋体" w:eastAsia="宋体" w:cs="宋体"/>
              </w:rPr>
              <w:t>578.0</w:t>
            </w:r>
            <w:r>
              <w:rPr>
                <w:spacing w:val="-1"/>
                <w:sz w:val="22"/>
                <w:szCs w:val="22"/>
                <w:rFonts w:ascii="宋体" w:hAnsi="宋体" w:eastAsia="宋体" w:cs="宋体"/>
              </w:rPr>
              <w:t>0</w:t>
            </w:r>
          </w:p>
        </w:tc>
        <w:tc>
          <w:tcPr>
            <w:tcW w:w="1283" w:type="dxa"/>
            <w:vAlign w:val="top"/>
          </w:tcPr>
          <w:p>
            <w:pPr>
              <w:spacing w:afterAutospacing="false" w:before="95" w:beforeAutospacing="false" w:line="186" w:lineRule="auto"/>
              <w:ind w:left="429"/>
              <w:rPr>
                <w:sz w:val="22"/>
                <w:szCs w:val="22"/>
                <w:rFonts w:ascii="宋体" w:hAnsi="宋体" w:eastAsia="宋体" w:cs="宋体"/>
              </w:rPr>
            </w:pPr>
            <w:r>
              <w:rPr>
                <w:spacing w:val="-5"/>
                <w:sz w:val="22"/>
                <w:szCs w:val="22"/>
                <w:rFonts w:ascii="宋体" w:hAnsi="宋体" w:eastAsia="宋体" w:cs="宋体"/>
              </w:rPr>
              <w:t>1</w:t>
            </w:r>
            <w:r>
              <w:rPr>
                <w:spacing w:val="-3"/>
                <w:sz w:val="22"/>
                <w:szCs w:val="22"/>
                <w:rFonts w:ascii="宋体" w:hAnsi="宋体" w:eastAsia="宋体" w:cs="宋体"/>
              </w:rPr>
              <w:t>209.95</w:t>
            </w:r>
          </w:p>
        </w:tc>
        <w:tc>
          <w:tcPr>
            <w:tcW w:w="1277" w:type="dxa"/>
            <w:vAlign w:val="top"/>
          </w:tcPr>
          <w:p>
            <w:pPr>
              <w:spacing w:afterAutospacing="false" w:before="95" w:beforeAutospacing="false" w:line="186" w:lineRule="auto"/>
              <w:ind w:left="418"/>
              <w:rPr>
                <w:sz w:val="22"/>
                <w:szCs w:val="22"/>
                <w:rFonts w:ascii="宋体" w:hAnsi="宋体" w:eastAsia="宋体" w:cs="宋体"/>
              </w:rPr>
            </w:pPr>
            <w:r>
              <w:rPr>
                <w:spacing w:val="-5"/>
                <w:sz w:val="22"/>
                <w:szCs w:val="22"/>
                <w:rFonts w:ascii="宋体" w:hAnsi="宋体" w:eastAsia="宋体" w:cs="宋体"/>
              </w:rPr>
              <w:t>1</w:t>
            </w:r>
            <w:r>
              <w:rPr>
                <w:spacing w:val="-3"/>
                <w:sz w:val="22"/>
                <w:szCs w:val="22"/>
                <w:rFonts w:ascii="宋体" w:hAnsi="宋体" w:eastAsia="宋体" w:cs="宋体"/>
              </w:rPr>
              <w:t>209.95</w:t>
            </w: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340" w:hRule="atLeast"/>
        </w:trPr>
        <w:tc>
          <w:tcPr>
            <w:tcW w:w="3230" w:type="dxa"/>
            <w:vAlign w:val="top"/>
          </w:tcPr>
          <w:p>
            <w:pPr>
              <w:spacing w:afterAutospacing="false" w:before="63" w:beforeAutospacing="false" w:line="221" w:lineRule="auto"/>
              <w:ind w:left="556"/>
              <w:rPr>
                <w:sz w:val="22"/>
                <w:szCs w:val="22"/>
                <w:rFonts w:ascii="宋体" w:hAnsi="宋体" w:eastAsia="宋体" w:cs="宋体"/>
              </w:rPr>
            </w:pPr>
            <w:r>
              <w:rPr>
                <w:spacing w:val="-1"/>
                <w:sz w:val="22"/>
                <w:szCs w:val="22"/>
                <w:rFonts w:ascii="宋体" w:hAnsi="宋体" w:eastAsia="宋体" w:cs="宋体"/>
              </w:rPr>
              <w:t>其中：基本建设类项</w:t>
            </w:r>
            <w:r>
              <w:rPr>
                <w:sz w:val="22"/>
                <w:szCs w:val="22"/>
                <w:rFonts w:ascii="宋体" w:hAnsi="宋体" w:eastAsia="宋体" w:cs="宋体"/>
              </w:rPr>
              <w:t>目</w:t>
            </w:r>
          </w:p>
        </w:tc>
        <w:tc>
          <w:tcPr>
            <w:tcW w:w="1283" w:type="dxa"/>
            <w:vAlign w:val="top"/>
          </w:tcPr>
          <w:p>
            <w:pPr>
              <w:spacing w:afterAutospacing="false" w:before="98" w:beforeAutospacing="false" w:line="185" w:lineRule="auto"/>
              <w:ind w:left="745"/>
              <w:rPr>
                <w:sz w:val="22"/>
                <w:szCs w:val="22"/>
                <w:rFonts w:ascii="宋体" w:hAnsi="宋体" w:eastAsia="宋体" w:cs="宋体"/>
              </w:rPr>
            </w:pPr>
            <w:r>
              <w:rPr>
                <w:spacing w:val="-3"/>
                <w:sz w:val="22"/>
                <w:szCs w:val="22"/>
                <w:rFonts w:ascii="宋体" w:hAnsi="宋体" w:eastAsia="宋体" w:cs="宋体"/>
              </w:rPr>
              <w:t>0</w:t>
            </w:r>
            <w:r>
              <w:rPr>
                <w:spacing w:val="-2"/>
                <w:sz w:val="22"/>
                <w:szCs w:val="22"/>
                <w:rFonts w:ascii="宋体" w:hAnsi="宋体" w:eastAsia="宋体" w:cs="宋体"/>
              </w:rPr>
              <w:t>.00</w:t>
            </w:r>
          </w:p>
        </w:tc>
        <w:tc>
          <w:tcPr>
            <w:tcW w:w="1283" w:type="dxa"/>
            <w:vAlign w:val="top"/>
          </w:tcPr>
          <w:p>
            <w:pPr>
              <w:spacing w:afterAutospacing="false" w:before="98" w:beforeAutospacing="false" w:line="185" w:lineRule="auto"/>
              <w:ind w:left="746"/>
              <w:rPr>
                <w:sz w:val="22"/>
                <w:szCs w:val="22"/>
                <w:rFonts w:ascii="宋体" w:hAnsi="宋体" w:eastAsia="宋体" w:cs="宋体"/>
              </w:rPr>
            </w:pPr>
            <w:r>
              <w:rPr>
                <w:spacing w:val="-3"/>
                <w:sz w:val="22"/>
                <w:szCs w:val="22"/>
                <w:rFonts w:ascii="宋体" w:hAnsi="宋体" w:eastAsia="宋体" w:cs="宋体"/>
              </w:rPr>
              <w:t>0</w:t>
            </w:r>
            <w:r>
              <w:rPr>
                <w:spacing w:val="-2"/>
                <w:sz w:val="22"/>
                <w:szCs w:val="22"/>
                <w:rFonts w:ascii="宋体" w:hAnsi="宋体" w:eastAsia="宋体" w:cs="宋体"/>
              </w:rPr>
              <w:t>.00</w:t>
            </w:r>
          </w:p>
        </w:tc>
        <w:tc>
          <w:tcPr>
            <w:tcW w:w="1277" w:type="dxa"/>
            <w:vAlign w:val="top"/>
          </w:tcPr>
          <w:p>
            <w:pPr>
              <w:spacing w:afterAutospacing="false" w:before="98" w:beforeAutospacing="false" w:line="185" w:lineRule="auto"/>
              <w:ind w:left="735"/>
              <w:rPr>
                <w:sz w:val="22"/>
                <w:szCs w:val="22"/>
                <w:rFonts w:ascii="宋体" w:hAnsi="宋体" w:eastAsia="宋体" w:cs="宋体"/>
              </w:rPr>
            </w:pPr>
            <w:r>
              <w:rPr>
                <w:spacing w:val="-3"/>
                <w:sz w:val="22"/>
                <w:szCs w:val="22"/>
                <w:rFonts w:ascii="宋体" w:hAnsi="宋体" w:eastAsia="宋体" w:cs="宋体"/>
              </w:rPr>
              <w:t>0</w:t>
            </w:r>
            <w:r>
              <w:rPr>
                <w:spacing w:val="-2"/>
                <w:sz w:val="22"/>
                <w:szCs w:val="22"/>
                <w:rFonts w:ascii="宋体" w:hAnsi="宋体" w:eastAsia="宋体" w:cs="宋体"/>
              </w:rPr>
              <w:t>.00</w:t>
            </w: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340" w:hRule="atLeast"/>
        </w:trPr>
        <w:tc>
          <w:tcPr>
            <w:tcW w:w="3230" w:type="dxa"/>
            <w:vAlign w:val="top"/>
          </w:tcPr>
          <w:p>
            <w:pPr>
              <w:spacing w:afterAutospacing="false" w:before="61" w:beforeAutospacing="false" w:line="234" w:lineRule="auto"/>
              <w:ind w:left="116"/>
              <w:rPr>
                <w:sz w:val="22"/>
                <w:szCs w:val="22"/>
                <w:rFonts w:ascii="宋体" w:hAnsi="宋体" w:eastAsia="宋体" w:cs="宋体"/>
              </w:rPr>
            </w:pPr>
            <w:r>
              <w:rPr>
                <w:spacing w:val="-1"/>
                <w:sz w:val="22"/>
                <w:szCs w:val="22"/>
                <w:rFonts w:ascii="宋体" w:hAnsi="宋体" w:eastAsia="宋体" w:cs="宋体"/>
              </w:rPr>
              <w:t>三、上缴上级支</w:t>
            </w:r>
            <w:r>
              <w:rPr>
                <w:sz w:val="22"/>
                <w:szCs w:val="22"/>
                <w:rFonts w:ascii="宋体" w:hAnsi="宋体" w:eastAsia="宋体" w:cs="宋体"/>
              </w:rPr>
              <w:t>出</w:t>
            </w:r>
          </w:p>
        </w:tc>
        <w:tc>
          <w:tcPr>
            <w:tcW w:w="1283" w:type="dxa"/>
            <w:vAlign w:val="top"/>
          </w:tcPr>
          <w:p>
            <w:pPr>
              <w:spacing w:afterAutospacing="false" w:before="96" w:beforeAutospacing="false" w:line="185" w:lineRule="auto"/>
              <w:ind w:left="745"/>
              <w:rPr>
                <w:sz w:val="22"/>
                <w:szCs w:val="22"/>
                <w:rFonts w:ascii="宋体" w:hAnsi="宋体" w:eastAsia="宋体" w:cs="宋体"/>
              </w:rPr>
            </w:pPr>
            <w:r>
              <w:rPr>
                <w:spacing w:val="-3"/>
                <w:sz w:val="22"/>
                <w:szCs w:val="22"/>
                <w:rFonts w:ascii="宋体" w:hAnsi="宋体" w:eastAsia="宋体" w:cs="宋体"/>
              </w:rPr>
              <w:t>0</w:t>
            </w:r>
            <w:r>
              <w:rPr>
                <w:spacing w:val="-2"/>
                <w:sz w:val="22"/>
                <w:szCs w:val="22"/>
                <w:rFonts w:ascii="宋体" w:hAnsi="宋体" w:eastAsia="宋体" w:cs="宋体"/>
              </w:rPr>
              <w:t>.00</w:t>
            </w:r>
          </w:p>
        </w:tc>
        <w:tc>
          <w:tcPr>
            <w:tcW w:w="1283" w:type="dxa"/>
            <w:vAlign w:val="top"/>
          </w:tcPr>
          <w:p>
            <w:pPr>
              <w:spacing w:afterAutospacing="false" w:before="96" w:beforeAutospacing="false" w:line="185" w:lineRule="auto"/>
              <w:ind w:left="746"/>
              <w:rPr>
                <w:sz w:val="22"/>
                <w:szCs w:val="22"/>
                <w:rFonts w:ascii="宋体" w:hAnsi="宋体" w:eastAsia="宋体" w:cs="宋体"/>
              </w:rPr>
            </w:pPr>
            <w:r>
              <w:rPr>
                <w:spacing w:val="-3"/>
                <w:sz w:val="22"/>
                <w:szCs w:val="22"/>
                <w:rFonts w:ascii="宋体" w:hAnsi="宋体" w:eastAsia="宋体" w:cs="宋体"/>
              </w:rPr>
              <w:t>0</w:t>
            </w:r>
            <w:r>
              <w:rPr>
                <w:spacing w:val="-2"/>
                <w:sz w:val="22"/>
                <w:szCs w:val="22"/>
                <w:rFonts w:ascii="宋体" w:hAnsi="宋体" w:eastAsia="宋体" w:cs="宋体"/>
              </w:rPr>
              <w:t>.00</w:t>
            </w:r>
          </w:p>
        </w:tc>
        <w:tc>
          <w:tcPr>
            <w:tcW w:w="1277" w:type="dxa"/>
            <w:vAlign w:val="top"/>
          </w:tcPr>
          <w:p>
            <w:pPr>
              <w:spacing w:afterAutospacing="false" w:before="96" w:beforeAutospacing="false" w:line="185" w:lineRule="auto"/>
              <w:ind w:left="735"/>
              <w:rPr>
                <w:sz w:val="22"/>
                <w:szCs w:val="22"/>
                <w:rFonts w:ascii="宋体" w:hAnsi="宋体" w:eastAsia="宋体" w:cs="宋体"/>
              </w:rPr>
            </w:pPr>
            <w:r>
              <w:rPr>
                <w:spacing w:val="-3"/>
                <w:sz w:val="22"/>
                <w:szCs w:val="22"/>
                <w:rFonts w:ascii="宋体" w:hAnsi="宋体" w:eastAsia="宋体" w:cs="宋体"/>
              </w:rPr>
              <w:t>0</w:t>
            </w:r>
            <w:r>
              <w:rPr>
                <w:spacing w:val="-2"/>
                <w:sz w:val="22"/>
                <w:szCs w:val="22"/>
                <w:rFonts w:ascii="宋体" w:hAnsi="宋体" w:eastAsia="宋体" w:cs="宋体"/>
              </w:rPr>
              <w:t>.00</w:t>
            </w: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340" w:hRule="atLeast"/>
        </w:trPr>
        <w:tc>
          <w:tcPr>
            <w:tcW w:w="3230" w:type="dxa"/>
            <w:vAlign w:val="top"/>
          </w:tcPr>
          <w:p>
            <w:pPr>
              <w:spacing w:afterAutospacing="false" w:before="62" w:beforeAutospacing="false" w:line="223" w:lineRule="auto"/>
              <w:ind w:left="137"/>
              <w:rPr>
                <w:sz w:val="22"/>
                <w:szCs w:val="22"/>
                <w:rFonts w:ascii="宋体" w:hAnsi="宋体" w:eastAsia="宋体" w:cs="宋体"/>
              </w:rPr>
            </w:pPr>
            <w:r>
              <w:rPr>
                <w:spacing w:val="-8"/>
                <w:sz w:val="22"/>
                <w:szCs w:val="22"/>
                <w:rFonts w:ascii="宋体" w:hAnsi="宋体" w:eastAsia="宋体" w:cs="宋体"/>
              </w:rPr>
              <w:t>四</w:t>
            </w:r>
            <w:r>
              <w:rPr>
                <w:spacing w:val="-4"/>
                <w:sz w:val="22"/>
                <w:szCs w:val="22"/>
                <w:rFonts w:ascii="宋体" w:hAnsi="宋体" w:eastAsia="宋体" w:cs="宋体"/>
              </w:rPr>
              <w:t>、经营支出</w:t>
            </w:r>
          </w:p>
        </w:tc>
        <w:tc>
          <w:tcPr>
            <w:tcW w:w="1283" w:type="dxa"/>
            <w:vAlign w:val="top"/>
          </w:tcPr>
          <w:p>
            <w:pPr>
              <w:spacing w:afterAutospacing="false" w:before="96" w:beforeAutospacing="false" w:line="185" w:lineRule="auto"/>
              <w:ind w:left="745"/>
              <w:rPr>
                <w:sz w:val="22"/>
                <w:szCs w:val="22"/>
                <w:rFonts w:ascii="宋体" w:hAnsi="宋体" w:eastAsia="宋体" w:cs="宋体"/>
              </w:rPr>
            </w:pPr>
            <w:r>
              <w:rPr>
                <w:spacing w:val="-3"/>
                <w:sz w:val="22"/>
                <w:szCs w:val="22"/>
                <w:rFonts w:ascii="宋体" w:hAnsi="宋体" w:eastAsia="宋体" w:cs="宋体"/>
              </w:rPr>
              <w:t>0</w:t>
            </w:r>
            <w:r>
              <w:rPr>
                <w:spacing w:val="-2"/>
                <w:sz w:val="22"/>
                <w:szCs w:val="22"/>
                <w:rFonts w:ascii="宋体" w:hAnsi="宋体" w:eastAsia="宋体" w:cs="宋体"/>
              </w:rPr>
              <w:t>.00</w:t>
            </w:r>
          </w:p>
        </w:tc>
        <w:tc>
          <w:tcPr>
            <w:tcW w:w="1283" w:type="dxa"/>
            <w:vAlign w:val="top"/>
          </w:tcPr>
          <w:p>
            <w:pPr>
              <w:spacing w:afterAutospacing="false" w:before="96" w:beforeAutospacing="false" w:line="185" w:lineRule="auto"/>
              <w:ind w:left="746"/>
              <w:rPr>
                <w:sz w:val="22"/>
                <w:szCs w:val="22"/>
                <w:rFonts w:ascii="宋体" w:hAnsi="宋体" w:eastAsia="宋体" w:cs="宋体"/>
              </w:rPr>
            </w:pPr>
            <w:r>
              <w:rPr>
                <w:spacing w:val="-3"/>
                <w:sz w:val="22"/>
                <w:szCs w:val="22"/>
                <w:rFonts w:ascii="宋体" w:hAnsi="宋体" w:eastAsia="宋体" w:cs="宋体"/>
              </w:rPr>
              <w:t>0</w:t>
            </w:r>
            <w:r>
              <w:rPr>
                <w:spacing w:val="-2"/>
                <w:sz w:val="22"/>
                <w:szCs w:val="22"/>
                <w:rFonts w:ascii="宋体" w:hAnsi="宋体" w:eastAsia="宋体" w:cs="宋体"/>
              </w:rPr>
              <w:t>.00</w:t>
            </w:r>
          </w:p>
        </w:tc>
        <w:tc>
          <w:tcPr>
            <w:tcW w:w="1277" w:type="dxa"/>
            <w:vAlign w:val="top"/>
          </w:tcPr>
          <w:p>
            <w:pPr>
              <w:spacing w:afterAutospacing="false" w:before="96" w:beforeAutospacing="false" w:line="185" w:lineRule="auto"/>
              <w:ind w:left="735"/>
              <w:rPr>
                <w:sz w:val="22"/>
                <w:szCs w:val="22"/>
                <w:rFonts w:ascii="宋体" w:hAnsi="宋体" w:eastAsia="宋体" w:cs="宋体"/>
              </w:rPr>
            </w:pPr>
            <w:r>
              <w:rPr>
                <w:spacing w:val="-3"/>
                <w:sz w:val="22"/>
                <w:szCs w:val="22"/>
                <w:rFonts w:ascii="宋体" w:hAnsi="宋体" w:eastAsia="宋体" w:cs="宋体"/>
              </w:rPr>
              <w:t>0</w:t>
            </w:r>
            <w:r>
              <w:rPr>
                <w:spacing w:val="-2"/>
                <w:sz w:val="22"/>
                <w:szCs w:val="22"/>
                <w:rFonts w:ascii="宋体" w:hAnsi="宋体" w:eastAsia="宋体" w:cs="宋体"/>
              </w:rPr>
              <w:t>.00</w:t>
            </w: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340" w:hRule="atLeast"/>
        </w:trPr>
        <w:tc>
          <w:tcPr>
            <w:tcW w:w="3230" w:type="dxa"/>
            <w:vAlign w:val="top"/>
          </w:tcPr>
          <w:p>
            <w:pPr>
              <w:spacing w:afterAutospacing="false" w:before="62" w:beforeAutospacing="false" w:line="230" w:lineRule="auto"/>
              <w:ind w:left="120"/>
              <w:rPr>
                <w:sz w:val="22"/>
                <w:szCs w:val="22"/>
                <w:rFonts w:ascii="宋体" w:hAnsi="宋体" w:eastAsia="宋体" w:cs="宋体"/>
              </w:rPr>
            </w:pPr>
            <w:r>
              <w:rPr>
                <w:spacing w:val="-1"/>
                <w:sz w:val="22"/>
                <w:szCs w:val="22"/>
                <w:rFonts w:ascii="宋体" w:hAnsi="宋体" w:eastAsia="宋体" w:cs="宋体"/>
              </w:rPr>
              <w:t>五、对附属单位补助支出</w:t>
            </w:r>
          </w:p>
        </w:tc>
        <w:tc>
          <w:tcPr>
            <w:tcW w:w="1283" w:type="dxa"/>
            <w:vAlign w:val="top"/>
          </w:tcPr>
          <w:p>
            <w:pPr>
              <w:spacing w:afterAutospacing="false" w:before="97" w:beforeAutospacing="false" w:line="185" w:lineRule="auto"/>
              <w:ind w:left="745"/>
              <w:rPr>
                <w:sz w:val="22"/>
                <w:szCs w:val="22"/>
                <w:rFonts w:ascii="宋体" w:hAnsi="宋体" w:eastAsia="宋体" w:cs="宋体"/>
              </w:rPr>
            </w:pPr>
            <w:r>
              <w:rPr>
                <w:spacing w:val="-3"/>
                <w:sz w:val="22"/>
                <w:szCs w:val="22"/>
                <w:rFonts w:ascii="宋体" w:hAnsi="宋体" w:eastAsia="宋体" w:cs="宋体"/>
              </w:rPr>
              <w:t>0</w:t>
            </w:r>
            <w:r>
              <w:rPr>
                <w:spacing w:val="-2"/>
                <w:sz w:val="22"/>
                <w:szCs w:val="22"/>
                <w:rFonts w:ascii="宋体" w:hAnsi="宋体" w:eastAsia="宋体" w:cs="宋体"/>
              </w:rPr>
              <w:t>.00</w:t>
            </w:r>
          </w:p>
        </w:tc>
        <w:tc>
          <w:tcPr>
            <w:tcW w:w="1283" w:type="dxa"/>
            <w:vAlign w:val="top"/>
          </w:tcPr>
          <w:p>
            <w:pPr>
              <w:spacing w:afterAutospacing="false" w:before="97" w:beforeAutospacing="false" w:line="185" w:lineRule="auto"/>
              <w:ind w:left="746"/>
              <w:rPr>
                <w:sz w:val="22"/>
                <w:szCs w:val="22"/>
                <w:rFonts w:ascii="宋体" w:hAnsi="宋体" w:eastAsia="宋体" w:cs="宋体"/>
              </w:rPr>
            </w:pPr>
            <w:r>
              <w:rPr>
                <w:spacing w:val="-3"/>
                <w:sz w:val="22"/>
                <w:szCs w:val="22"/>
                <w:rFonts w:ascii="宋体" w:hAnsi="宋体" w:eastAsia="宋体" w:cs="宋体"/>
              </w:rPr>
              <w:t>0</w:t>
            </w:r>
            <w:r>
              <w:rPr>
                <w:spacing w:val="-2"/>
                <w:sz w:val="22"/>
                <w:szCs w:val="22"/>
                <w:rFonts w:ascii="宋体" w:hAnsi="宋体" w:eastAsia="宋体" w:cs="宋体"/>
              </w:rPr>
              <w:t>.00</w:t>
            </w:r>
          </w:p>
        </w:tc>
        <w:tc>
          <w:tcPr>
            <w:tcW w:w="1277" w:type="dxa"/>
            <w:vAlign w:val="top"/>
          </w:tcPr>
          <w:p>
            <w:pPr>
              <w:spacing w:afterAutospacing="false" w:before="97" w:beforeAutospacing="false" w:line="185" w:lineRule="auto"/>
              <w:ind w:left="735"/>
              <w:rPr>
                <w:sz w:val="22"/>
                <w:szCs w:val="22"/>
                <w:rFonts w:ascii="宋体" w:hAnsi="宋体" w:eastAsia="宋体" w:cs="宋体"/>
              </w:rPr>
            </w:pPr>
            <w:r>
              <w:rPr>
                <w:spacing w:val="-3"/>
                <w:sz w:val="22"/>
                <w:szCs w:val="22"/>
                <w:rFonts w:ascii="宋体" w:hAnsi="宋体" w:eastAsia="宋体" w:cs="宋体"/>
              </w:rPr>
              <w:t>0</w:t>
            </w:r>
            <w:r>
              <w:rPr>
                <w:spacing w:val="-2"/>
                <w:sz w:val="22"/>
                <w:szCs w:val="22"/>
                <w:rFonts w:ascii="宋体" w:hAnsi="宋体" w:eastAsia="宋体" w:cs="宋体"/>
              </w:rPr>
              <w:t>.00</w:t>
            </w: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340" w:hRule="atLeast"/>
        </w:trPr>
        <w:tc>
          <w:tcPr>
            <w:tcW w:w="3230" w:type="dxa"/>
            <w:vAlign w:val="top"/>
          </w:tcPr>
          <w:p>
            <w:pPr>
              <w:spacing w:afterAutospacing="false" w:before="63" w:beforeAutospacing="false" w:line="220" w:lineRule="auto"/>
              <w:ind w:left="118"/>
              <w:rPr>
                <w:sz w:val="22"/>
                <w:szCs w:val="22"/>
                <w:rFonts w:ascii="宋体" w:hAnsi="宋体" w:eastAsia="宋体" w:cs="宋体"/>
              </w:rPr>
            </w:pPr>
            <w:r>
              <w:rPr>
                <w:spacing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经济分类</w:t>
            </w:r>
            <w:r>
              <w:rPr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rFonts w:ascii="宋体" w:hAnsi="宋体" w:eastAsia="宋体" w:cs="宋体"/>
              </w:rPr>
              <w:t>支出合计</w:t>
            </w:r>
          </w:p>
        </w:tc>
        <w:tc>
          <w:tcPr>
            <w:tcW w:w="1283" w:type="dxa"/>
            <w:vAlign w:val="top"/>
          </w:tcPr>
          <w:p>
            <w:pPr>
              <w:spacing w:afterAutospacing="false" w:before="167" w:beforeAutospacing="false" w:line="136" w:lineRule="exact"/>
              <w:ind w:left="112"/>
              <w:rPr>
                <w:sz w:val="8"/>
                <w:szCs w:val="8"/>
                <w:rFonts w:ascii="宋体" w:hAnsi="宋体" w:eastAsia="宋体" w:cs="宋体"/>
              </w:rPr>
            </w:pPr>
            <w:r>
              <w:rPr>
                <w:spacing w:val="134"/>
                <w:position w:val="1"/>
                <w:sz w:val="8"/>
                <w:szCs w:val="8"/>
                <w:rFonts w:ascii="宋体" w:hAnsi="宋体" w:eastAsia="宋体" w:cs="宋体"/>
              </w:rPr>
              <w:t>—</w:t>
            </w:r>
          </w:p>
        </w:tc>
        <w:tc>
          <w:tcPr>
            <w:tcW w:w="1283" w:type="dxa"/>
            <w:vAlign w:val="top"/>
          </w:tcPr>
          <w:p>
            <w:pPr>
              <w:spacing w:afterAutospacing="false" w:before="167" w:beforeAutospacing="false" w:line="136" w:lineRule="exact"/>
              <w:ind w:left="113"/>
              <w:rPr>
                <w:sz w:val="8"/>
                <w:szCs w:val="8"/>
                <w:rFonts w:ascii="宋体" w:hAnsi="宋体" w:eastAsia="宋体" w:cs="宋体"/>
              </w:rPr>
            </w:pPr>
            <w:r>
              <w:rPr>
                <w:spacing w:val="134"/>
                <w:position w:val="1"/>
                <w:sz w:val="8"/>
                <w:szCs w:val="8"/>
                <w:rFonts w:ascii="宋体" w:hAnsi="宋体" w:eastAsia="宋体" w:cs="宋体"/>
              </w:rPr>
              <w:t>—</w:t>
            </w:r>
          </w:p>
        </w:tc>
        <w:tc>
          <w:tcPr>
            <w:tcW w:w="1277" w:type="dxa"/>
            <w:vAlign w:val="top"/>
          </w:tcPr>
          <w:p>
            <w:pPr>
              <w:spacing w:afterAutospacing="false" w:before="97" w:beforeAutospacing="false" w:line="186" w:lineRule="auto"/>
              <w:ind w:left="418"/>
              <w:rPr>
                <w:sz w:val="22"/>
                <w:szCs w:val="22"/>
                <w:rFonts w:ascii="宋体" w:hAnsi="宋体" w:eastAsia="宋体" w:cs="宋体"/>
              </w:rPr>
            </w:pPr>
            <w:r>
              <w:rPr>
                <w:spacing w:val="-5"/>
                <w:sz w:val="22"/>
                <w:szCs w:val="22"/>
                <w:rFonts w:ascii="宋体" w:hAnsi="宋体" w:eastAsia="宋体" w:cs="宋体"/>
              </w:rPr>
              <w:t>1</w:t>
            </w:r>
            <w:r>
              <w:rPr>
                <w:spacing w:val="-3"/>
                <w:sz w:val="22"/>
                <w:szCs w:val="22"/>
                <w:rFonts w:ascii="宋体" w:hAnsi="宋体" w:eastAsia="宋体" w:cs="宋体"/>
              </w:rPr>
              <w:t>229.45</w:t>
            </w: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340" w:hRule="atLeast"/>
        </w:trPr>
        <w:tc>
          <w:tcPr>
            <w:tcW w:w="3230" w:type="dxa"/>
            <w:vAlign w:val="top"/>
          </w:tcPr>
          <w:p>
            <w:pPr>
              <w:spacing w:afterAutospacing="false" w:before="61" w:beforeAutospacing="false" w:line="234" w:lineRule="auto"/>
              <w:ind w:left="120"/>
              <w:rPr>
                <w:sz w:val="22"/>
                <w:szCs w:val="22"/>
                <w:rFonts w:ascii="宋体" w:hAnsi="宋体" w:eastAsia="宋体" w:cs="宋体"/>
              </w:rPr>
            </w:pPr>
            <w:r>
              <w:rPr>
                <w:spacing w:val="-2"/>
                <w:sz w:val="22"/>
                <w:szCs w:val="22"/>
                <w:rFonts w:ascii="宋体" w:hAnsi="宋体" w:eastAsia="宋体" w:cs="宋体"/>
              </w:rPr>
              <w:t>一、工</w:t>
            </w:r>
            <w:r>
              <w:rPr>
                <w:spacing w:val="-1"/>
                <w:sz w:val="22"/>
                <w:szCs w:val="22"/>
                <w:rFonts w:ascii="宋体" w:hAnsi="宋体" w:eastAsia="宋体" w:cs="宋体"/>
              </w:rPr>
              <w:t>资福利支出</w:t>
            </w:r>
          </w:p>
        </w:tc>
        <w:tc>
          <w:tcPr>
            <w:tcW w:w="1283" w:type="dxa"/>
            <w:vAlign w:val="top"/>
          </w:tcPr>
          <w:p>
            <w:pPr>
              <w:spacing w:afterAutospacing="false" w:before="165" w:beforeAutospacing="false" w:line="136" w:lineRule="exact"/>
              <w:ind w:left="112"/>
              <w:rPr>
                <w:sz w:val="8"/>
                <w:szCs w:val="8"/>
                <w:rFonts w:ascii="宋体" w:hAnsi="宋体" w:eastAsia="宋体" w:cs="宋体"/>
              </w:rPr>
            </w:pPr>
            <w:r>
              <w:rPr>
                <w:spacing w:val="134"/>
                <w:position w:val="1"/>
                <w:sz w:val="8"/>
                <w:szCs w:val="8"/>
                <w:rFonts w:ascii="宋体" w:hAnsi="宋体" w:eastAsia="宋体" w:cs="宋体"/>
              </w:rPr>
              <w:t>—</w:t>
            </w:r>
          </w:p>
        </w:tc>
        <w:tc>
          <w:tcPr>
            <w:tcW w:w="1283" w:type="dxa"/>
            <w:vAlign w:val="top"/>
          </w:tcPr>
          <w:p>
            <w:pPr>
              <w:spacing w:afterAutospacing="false" w:before="165" w:beforeAutospacing="false" w:line="136" w:lineRule="exact"/>
              <w:ind w:left="113"/>
              <w:rPr>
                <w:sz w:val="8"/>
                <w:szCs w:val="8"/>
                <w:rFonts w:ascii="宋体" w:hAnsi="宋体" w:eastAsia="宋体" w:cs="宋体"/>
              </w:rPr>
            </w:pPr>
            <w:r>
              <w:rPr>
                <w:spacing w:val="134"/>
                <w:position w:val="1"/>
                <w:sz w:val="8"/>
                <w:szCs w:val="8"/>
                <w:rFonts w:ascii="宋体" w:hAnsi="宋体" w:eastAsia="宋体" w:cs="宋体"/>
              </w:rPr>
              <w:t>—</w:t>
            </w:r>
          </w:p>
        </w:tc>
        <w:tc>
          <w:tcPr>
            <w:tcW w:w="1277" w:type="dxa"/>
            <w:vAlign w:val="top"/>
          </w:tcPr>
          <w:p>
            <w:pPr>
              <w:spacing w:afterAutospacing="false" w:before="95" w:beforeAutospacing="false" w:line="186" w:lineRule="auto"/>
              <w:ind w:left="517"/>
              <w:rPr>
                <w:sz w:val="22"/>
                <w:szCs w:val="22"/>
                <w:rFonts w:ascii="宋体" w:hAnsi="宋体" w:eastAsia="宋体" w:cs="宋体"/>
              </w:rPr>
            </w:pPr>
            <w:r>
              <w:rPr>
                <w:spacing w:val="-2"/>
                <w:sz w:val="22"/>
                <w:szCs w:val="22"/>
                <w:rFonts w:ascii="宋体" w:hAnsi="宋体" w:eastAsia="宋体" w:cs="宋体"/>
              </w:rPr>
              <w:t>713.85</w:t>
            </w: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340" w:hRule="atLeast"/>
        </w:trPr>
        <w:tc>
          <w:tcPr>
            <w:tcW w:w="3230" w:type="dxa"/>
            <w:vAlign w:val="top"/>
          </w:tcPr>
          <w:p>
            <w:pPr>
              <w:spacing w:afterAutospacing="false" w:before="62" w:beforeAutospacing="false" w:line="233" w:lineRule="auto"/>
              <w:ind w:left="120"/>
              <w:rPr>
                <w:sz w:val="22"/>
                <w:szCs w:val="22"/>
                <w:rFonts w:ascii="宋体" w:hAnsi="宋体" w:eastAsia="宋体" w:cs="宋体"/>
              </w:rPr>
            </w:pPr>
            <w:r>
              <w:rPr>
                <w:spacing w:val="-2"/>
                <w:sz w:val="22"/>
                <w:szCs w:val="22"/>
                <w:rFonts w:ascii="宋体" w:hAnsi="宋体" w:eastAsia="宋体" w:cs="宋体"/>
              </w:rPr>
              <w:t>二、</w:t>
            </w:r>
            <w:r>
              <w:rPr>
                <w:spacing w:val="-1"/>
                <w:sz w:val="22"/>
                <w:szCs w:val="22"/>
                <w:rFonts w:ascii="宋体" w:hAnsi="宋体" w:eastAsia="宋体" w:cs="宋体"/>
              </w:rPr>
              <w:t>商品和服务支出</w:t>
            </w:r>
          </w:p>
        </w:tc>
        <w:tc>
          <w:tcPr>
            <w:tcW w:w="1283" w:type="dxa"/>
            <w:vAlign w:val="top"/>
          </w:tcPr>
          <w:p>
            <w:pPr>
              <w:spacing w:afterAutospacing="false" w:before="166" w:beforeAutospacing="false" w:line="136" w:lineRule="exact"/>
              <w:ind w:left="112"/>
              <w:rPr>
                <w:sz w:val="8"/>
                <w:szCs w:val="8"/>
                <w:rFonts w:ascii="宋体" w:hAnsi="宋体" w:eastAsia="宋体" w:cs="宋体"/>
              </w:rPr>
            </w:pPr>
            <w:r>
              <w:rPr>
                <w:spacing w:val="134"/>
                <w:position w:val="1"/>
                <w:sz w:val="8"/>
                <w:szCs w:val="8"/>
                <w:rFonts w:ascii="宋体" w:hAnsi="宋体" w:eastAsia="宋体" w:cs="宋体"/>
              </w:rPr>
              <w:t>—</w:t>
            </w:r>
          </w:p>
        </w:tc>
        <w:tc>
          <w:tcPr>
            <w:tcW w:w="1283" w:type="dxa"/>
            <w:vAlign w:val="top"/>
          </w:tcPr>
          <w:p>
            <w:pPr>
              <w:spacing w:afterAutospacing="false" w:before="166" w:beforeAutospacing="false" w:line="136" w:lineRule="exact"/>
              <w:ind w:left="113"/>
              <w:rPr>
                <w:sz w:val="8"/>
                <w:szCs w:val="8"/>
                <w:rFonts w:ascii="宋体" w:hAnsi="宋体" w:eastAsia="宋体" w:cs="宋体"/>
              </w:rPr>
            </w:pPr>
            <w:r>
              <w:rPr>
                <w:spacing w:val="134"/>
                <w:position w:val="1"/>
                <w:sz w:val="8"/>
                <w:szCs w:val="8"/>
                <w:rFonts w:ascii="宋体" w:hAnsi="宋体" w:eastAsia="宋体" w:cs="宋体"/>
              </w:rPr>
              <w:t>—</w:t>
            </w:r>
          </w:p>
        </w:tc>
        <w:tc>
          <w:tcPr>
            <w:tcW w:w="1277" w:type="dxa"/>
            <w:vAlign w:val="top"/>
          </w:tcPr>
          <w:p>
            <w:pPr>
              <w:spacing w:afterAutospacing="false" w:before="95" w:beforeAutospacing="false" w:line="186" w:lineRule="auto"/>
              <w:ind w:left="515"/>
              <w:rPr>
                <w:sz w:val="22"/>
                <w:szCs w:val="22"/>
                <w:rFonts w:ascii="宋体" w:hAnsi="宋体" w:eastAsia="宋体" w:cs="宋体"/>
              </w:rPr>
            </w:pPr>
            <w:r>
              <w:rPr>
                <w:spacing w:val="-2"/>
                <w:sz w:val="22"/>
                <w:szCs w:val="22"/>
                <w:rFonts w:ascii="宋体" w:hAnsi="宋体" w:eastAsia="宋体" w:cs="宋体"/>
              </w:rPr>
              <w:t>251</w:t>
            </w:r>
            <w:r>
              <w:rPr>
                <w:spacing w:val="-1"/>
                <w:sz w:val="22"/>
                <w:szCs w:val="22"/>
                <w:rFonts w:ascii="宋体" w:hAnsi="宋体" w:eastAsia="宋体" w:cs="宋体"/>
              </w:rPr>
              <w:t>.60</w:t>
            </w: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340" w:hRule="atLeast"/>
        </w:trPr>
        <w:tc>
          <w:tcPr>
            <w:tcW w:w="3230" w:type="dxa"/>
            <w:vAlign w:val="top"/>
          </w:tcPr>
          <w:p>
            <w:pPr>
              <w:spacing w:afterAutospacing="false" w:before="62" w:beforeAutospacing="false" w:line="233" w:lineRule="auto"/>
              <w:ind w:left="116"/>
              <w:rPr>
                <w:sz w:val="22"/>
                <w:szCs w:val="22"/>
                <w:rFonts w:ascii="宋体" w:hAnsi="宋体" w:eastAsia="宋体" w:cs="宋体"/>
              </w:rPr>
            </w:pPr>
            <w:r>
              <w:rPr>
                <w:spacing w:val="-1"/>
                <w:sz w:val="22"/>
                <w:szCs w:val="22"/>
                <w:rFonts w:ascii="宋体" w:hAnsi="宋体" w:eastAsia="宋体" w:cs="宋体"/>
              </w:rPr>
              <w:t>三、对个人和家</w:t>
            </w:r>
            <w:r>
              <w:rPr>
                <w:sz w:val="22"/>
                <w:szCs w:val="22"/>
                <w:rFonts w:ascii="宋体" w:hAnsi="宋体" w:eastAsia="宋体" w:cs="宋体"/>
              </w:rPr>
              <w:t>庭的补助</w:t>
            </w:r>
          </w:p>
        </w:tc>
        <w:tc>
          <w:tcPr>
            <w:tcW w:w="1283" w:type="dxa"/>
            <w:vAlign w:val="top"/>
          </w:tcPr>
          <w:p>
            <w:pPr>
              <w:spacing w:afterAutospacing="false" w:before="166" w:beforeAutospacing="false" w:line="137" w:lineRule="exact"/>
              <w:ind w:left="112"/>
              <w:rPr>
                <w:sz w:val="8"/>
                <w:szCs w:val="8"/>
                <w:rFonts w:ascii="宋体" w:hAnsi="宋体" w:eastAsia="宋体" w:cs="宋体"/>
              </w:rPr>
            </w:pPr>
            <w:r>
              <w:rPr>
                <w:spacing w:val="134"/>
                <w:position w:val="1"/>
                <w:sz w:val="8"/>
                <w:szCs w:val="8"/>
                <w:rFonts w:ascii="宋体" w:hAnsi="宋体" w:eastAsia="宋体" w:cs="宋体"/>
              </w:rPr>
              <w:t>—</w:t>
            </w:r>
          </w:p>
        </w:tc>
        <w:tc>
          <w:tcPr>
            <w:tcW w:w="1283" w:type="dxa"/>
            <w:vAlign w:val="top"/>
          </w:tcPr>
          <w:p>
            <w:pPr>
              <w:spacing w:afterAutospacing="false" w:before="166" w:beforeAutospacing="false" w:line="137" w:lineRule="exact"/>
              <w:ind w:left="113"/>
              <w:rPr>
                <w:sz w:val="8"/>
                <w:szCs w:val="8"/>
                <w:rFonts w:ascii="宋体" w:hAnsi="宋体" w:eastAsia="宋体" w:cs="宋体"/>
              </w:rPr>
            </w:pPr>
            <w:r>
              <w:rPr>
                <w:spacing w:val="134"/>
                <w:position w:val="1"/>
                <w:sz w:val="8"/>
                <w:szCs w:val="8"/>
                <w:rFonts w:ascii="宋体" w:hAnsi="宋体" w:eastAsia="宋体" w:cs="宋体"/>
              </w:rPr>
              <w:t>—</w:t>
            </w:r>
          </w:p>
        </w:tc>
        <w:tc>
          <w:tcPr>
            <w:tcW w:w="1277" w:type="dxa"/>
            <w:vAlign w:val="top"/>
          </w:tcPr>
          <w:p>
            <w:pPr>
              <w:spacing w:afterAutospacing="false" w:before="96" w:beforeAutospacing="false" w:line="187" w:lineRule="auto"/>
              <w:ind w:left="732"/>
              <w:rPr>
                <w:sz w:val="22"/>
                <w:szCs w:val="22"/>
                <w:rFonts w:ascii="宋体" w:hAnsi="宋体" w:eastAsia="宋体" w:cs="宋体"/>
              </w:rPr>
            </w:pPr>
            <w:r>
              <w:rPr>
                <w:spacing w:val="-2"/>
                <w:sz w:val="22"/>
                <w:szCs w:val="22"/>
                <w:rFonts w:ascii="宋体" w:hAnsi="宋体" w:eastAsia="宋体" w:cs="宋体"/>
              </w:rPr>
              <w:t>4.6</w:t>
            </w:r>
            <w:r>
              <w:rPr>
                <w:spacing w:val="-1"/>
                <w:sz w:val="22"/>
                <w:szCs w:val="22"/>
                <w:rFonts w:ascii="宋体" w:hAnsi="宋体" w:eastAsia="宋体" w:cs="宋体"/>
              </w:rPr>
              <w:t>1</w:t>
            </w: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340" w:hRule="atLeast"/>
        </w:trPr>
        <w:tc>
          <w:tcPr>
            <w:tcW w:w="3230" w:type="dxa"/>
            <w:vAlign w:val="top"/>
          </w:tcPr>
          <w:p>
            <w:pPr>
              <w:spacing w:afterAutospacing="false" w:before="63" w:beforeAutospacing="false" w:line="223" w:lineRule="auto"/>
              <w:ind w:left="137"/>
              <w:rPr>
                <w:sz w:val="22"/>
                <w:szCs w:val="22"/>
                <w:rFonts w:ascii="宋体" w:hAnsi="宋体" w:eastAsia="宋体" w:cs="宋体"/>
              </w:rPr>
            </w:pPr>
            <w:r>
              <w:rPr>
                <w:spacing w:val="-4"/>
                <w:sz w:val="22"/>
                <w:szCs w:val="22"/>
                <w:rFonts w:ascii="宋体" w:hAnsi="宋体" w:eastAsia="宋体" w:cs="宋体"/>
              </w:rPr>
              <w:t>四、债</w:t>
            </w:r>
            <w:r>
              <w:rPr>
                <w:spacing w:val="-2"/>
                <w:sz w:val="22"/>
                <w:szCs w:val="22"/>
                <w:rFonts w:ascii="宋体" w:hAnsi="宋体" w:eastAsia="宋体" w:cs="宋体"/>
              </w:rPr>
              <w:t>务利息及费用支出</w:t>
            </w:r>
          </w:p>
        </w:tc>
        <w:tc>
          <w:tcPr>
            <w:tcW w:w="1283" w:type="dxa"/>
            <w:vAlign w:val="top"/>
          </w:tcPr>
          <w:p>
            <w:pPr>
              <w:spacing w:afterAutospacing="false" w:before="167" w:beforeAutospacing="false" w:line="136" w:lineRule="exact"/>
              <w:ind w:left="112"/>
              <w:rPr>
                <w:sz w:val="8"/>
                <w:szCs w:val="8"/>
                <w:rFonts w:ascii="宋体" w:hAnsi="宋体" w:eastAsia="宋体" w:cs="宋体"/>
              </w:rPr>
            </w:pPr>
            <w:r>
              <w:rPr>
                <w:spacing w:val="134"/>
                <w:position w:val="1"/>
                <w:sz w:val="8"/>
                <w:szCs w:val="8"/>
                <w:rFonts w:ascii="宋体" w:hAnsi="宋体" w:eastAsia="宋体" w:cs="宋体"/>
              </w:rPr>
              <w:t>—</w:t>
            </w:r>
          </w:p>
        </w:tc>
        <w:tc>
          <w:tcPr>
            <w:tcW w:w="1283" w:type="dxa"/>
            <w:vAlign w:val="top"/>
          </w:tcPr>
          <w:p>
            <w:pPr>
              <w:spacing w:afterAutospacing="false" w:before="167" w:beforeAutospacing="false" w:line="136" w:lineRule="exact"/>
              <w:ind w:left="113"/>
              <w:rPr>
                <w:sz w:val="8"/>
                <w:szCs w:val="8"/>
                <w:rFonts w:ascii="宋体" w:hAnsi="宋体" w:eastAsia="宋体" w:cs="宋体"/>
              </w:rPr>
            </w:pPr>
            <w:r>
              <w:rPr>
                <w:spacing w:val="134"/>
                <w:position w:val="1"/>
                <w:sz w:val="8"/>
                <w:szCs w:val="8"/>
                <w:rFonts w:ascii="宋体" w:hAnsi="宋体" w:eastAsia="宋体" w:cs="宋体"/>
              </w:rPr>
              <w:t>—</w:t>
            </w:r>
          </w:p>
        </w:tc>
        <w:tc>
          <w:tcPr>
            <w:tcW w:w="1277" w:type="dxa"/>
            <w:vAlign w:val="top"/>
          </w:tcPr>
          <w:p>
            <w:pPr>
              <w:spacing w:afterAutospacing="false" w:before="98" w:beforeAutospacing="false" w:line="185" w:lineRule="auto"/>
              <w:ind w:left="735"/>
              <w:rPr>
                <w:sz w:val="22"/>
                <w:szCs w:val="22"/>
                <w:rFonts w:ascii="宋体" w:hAnsi="宋体" w:eastAsia="宋体" w:cs="宋体"/>
              </w:rPr>
            </w:pPr>
            <w:r>
              <w:rPr>
                <w:spacing w:val="-3"/>
                <w:sz w:val="22"/>
                <w:szCs w:val="22"/>
                <w:rFonts w:ascii="宋体" w:hAnsi="宋体" w:eastAsia="宋体" w:cs="宋体"/>
              </w:rPr>
              <w:t>0</w:t>
            </w:r>
            <w:r>
              <w:rPr>
                <w:spacing w:val="-2"/>
                <w:sz w:val="22"/>
                <w:szCs w:val="22"/>
                <w:rFonts w:ascii="宋体" w:hAnsi="宋体" w:eastAsia="宋体" w:cs="宋体"/>
              </w:rPr>
              <w:t>.00</w:t>
            </w: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340" w:hRule="atLeast"/>
        </w:trPr>
        <w:tc>
          <w:tcPr>
            <w:tcW w:w="3230" w:type="dxa"/>
            <w:vAlign w:val="top"/>
          </w:tcPr>
          <w:p>
            <w:pPr>
              <w:spacing w:afterAutospacing="false" w:before="61" w:beforeAutospacing="false" w:line="219" w:lineRule="auto"/>
              <w:ind w:left="120"/>
              <w:rPr>
                <w:sz w:val="22"/>
                <w:szCs w:val="22"/>
                <w:rFonts w:ascii="宋体" w:hAnsi="宋体" w:eastAsia="宋体" w:cs="宋体"/>
              </w:rPr>
            </w:pPr>
            <w:r>
              <w:rPr>
                <w:spacing w:val="-1"/>
                <w:sz w:val="22"/>
                <w:szCs w:val="22"/>
                <w:rFonts w:ascii="宋体" w:hAnsi="宋体" w:eastAsia="宋体" w:cs="宋体"/>
              </w:rPr>
              <w:t>五、资本性支出 (基本建设</w:t>
            </w:r>
            <w:r>
              <w:rPr>
                <w:sz w:val="22"/>
                <w:szCs w:val="22"/>
                <w:rFonts w:ascii="宋体" w:hAnsi="宋体" w:eastAsia="宋体" w:cs="宋体"/>
              </w:rPr>
              <w:t>)</w:t>
            </w:r>
          </w:p>
        </w:tc>
        <w:tc>
          <w:tcPr>
            <w:tcW w:w="1283" w:type="dxa"/>
            <w:vAlign w:val="top"/>
          </w:tcPr>
          <w:p>
            <w:pPr>
              <w:spacing w:afterAutospacing="false" w:before="165" w:beforeAutospacing="false" w:line="136" w:lineRule="exact"/>
              <w:ind w:left="112"/>
              <w:rPr>
                <w:sz w:val="8"/>
                <w:szCs w:val="8"/>
                <w:rFonts w:ascii="宋体" w:hAnsi="宋体" w:eastAsia="宋体" w:cs="宋体"/>
              </w:rPr>
            </w:pPr>
            <w:r>
              <w:rPr>
                <w:spacing w:val="134"/>
                <w:position w:val="1"/>
                <w:sz w:val="8"/>
                <w:szCs w:val="8"/>
                <w:rFonts w:ascii="宋体" w:hAnsi="宋体" w:eastAsia="宋体" w:cs="宋体"/>
              </w:rPr>
              <w:t>—</w:t>
            </w:r>
          </w:p>
        </w:tc>
        <w:tc>
          <w:tcPr>
            <w:tcW w:w="1283" w:type="dxa"/>
            <w:vAlign w:val="top"/>
          </w:tcPr>
          <w:p>
            <w:pPr>
              <w:spacing w:afterAutospacing="false" w:before="165" w:beforeAutospacing="false" w:line="136" w:lineRule="exact"/>
              <w:ind w:left="113"/>
              <w:rPr>
                <w:sz w:val="8"/>
                <w:szCs w:val="8"/>
                <w:rFonts w:ascii="宋体" w:hAnsi="宋体" w:eastAsia="宋体" w:cs="宋体"/>
              </w:rPr>
            </w:pPr>
            <w:r>
              <w:rPr>
                <w:spacing w:val="134"/>
                <w:position w:val="1"/>
                <w:sz w:val="8"/>
                <w:szCs w:val="8"/>
                <w:rFonts w:ascii="宋体" w:hAnsi="宋体" w:eastAsia="宋体" w:cs="宋体"/>
              </w:rPr>
              <w:t>—</w:t>
            </w:r>
          </w:p>
        </w:tc>
        <w:tc>
          <w:tcPr>
            <w:tcW w:w="1277" w:type="dxa"/>
            <w:vAlign w:val="top"/>
          </w:tcPr>
          <w:p>
            <w:pPr>
              <w:spacing w:afterAutospacing="false" w:before="96" w:beforeAutospacing="false" w:line="185" w:lineRule="auto"/>
              <w:ind w:left="735"/>
              <w:rPr>
                <w:sz w:val="22"/>
                <w:szCs w:val="22"/>
                <w:rFonts w:ascii="宋体" w:hAnsi="宋体" w:eastAsia="宋体" w:cs="宋体"/>
              </w:rPr>
            </w:pPr>
            <w:r>
              <w:rPr>
                <w:spacing w:val="-3"/>
                <w:sz w:val="22"/>
                <w:szCs w:val="22"/>
                <w:rFonts w:ascii="宋体" w:hAnsi="宋体" w:eastAsia="宋体" w:cs="宋体"/>
              </w:rPr>
              <w:t>0</w:t>
            </w:r>
            <w:r>
              <w:rPr>
                <w:spacing w:val="-2"/>
                <w:sz w:val="22"/>
                <w:szCs w:val="22"/>
                <w:rFonts w:ascii="宋体" w:hAnsi="宋体" w:eastAsia="宋体" w:cs="宋体"/>
              </w:rPr>
              <w:t>.00</w:t>
            </w: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340" w:hRule="atLeast"/>
        </w:trPr>
        <w:tc>
          <w:tcPr>
            <w:tcW w:w="3230" w:type="dxa"/>
            <w:vAlign w:val="top"/>
          </w:tcPr>
          <w:p>
            <w:pPr>
              <w:spacing w:afterAutospacing="false" w:before="62" w:beforeAutospacing="false" w:line="224" w:lineRule="auto"/>
              <w:ind w:left="118"/>
              <w:rPr>
                <w:sz w:val="22"/>
                <w:szCs w:val="22"/>
                <w:rFonts w:ascii="宋体" w:hAnsi="宋体" w:eastAsia="宋体" w:cs="宋体"/>
              </w:rPr>
            </w:pPr>
            <w:r>
              <w:rPr>
                <w:spacing w:val="-2"/>
                <w:sz w:val="22"/>
                <w:szCs w:val="22"/>
                <w:rFonts w:ascii="宋体" w:hAnsi="宋体" w:eastAsia="宋体" w:cs="宋体"/>
              </w:rPr>
              <w:t>六、资</w:t>
            </w:r>
            <w:r>
              <w:rPr>
                <w:spacing w:val="-1"/>
                <w:sz w:val="22"/>
                <w:szCs w:val="22"/>
                <w:rFonts w:ascii="宋体" w:hAnsi="宋体" w:eastAsia="宋体" w:cs="宋体"/>
              </w:rPr>
              <w:t>本性支出</w:t>
            </w:r>
          </w:p>
        </w:tc>
        <w:tc>
          <w:tcPr>
            <w:tcW w:w="1283" w:type="dxa"/>
            <w:vAlign w:val="top"/>
          </w:tcPr>
          <w:p>
            <w:pPr>
              <w:spacing w:afterAutospacing="false" w:before="166" w:beforeAutospacing="false" w:line="136" w:lineRule="exact"/>
              <w:ind w:left="112"/>
              <w:rPr>
                <w:sz w:val="8"/>
                <w:szCs w:val="8"/>
                <w:rFonts w:ascii="宋体" w:hAnsi="宋体" w:eastAsia="宋体" w:cs="宋体"/>
              </w:rPr>
            </w:pPr>
            <w:r>
              <w:rPr>
                <w:spacing w:val="134"/>
                <w:position w:val="1"/>
                <w:sz w:val="8"/>
                <w:szCs w:val="8"/>
                <w:rFonts w:ascii="宋体" w:hAnsi="宋体" w:eastAsia="宋体" w:cs="宋体"/>
              </w:rPr>
              <w:t>—</w:t>
            </w:r>
          </w:p>
        </w:tc>
        <w:tc>
          <w:tcPr>
            <w:tcW w:w="1283" w:type="dxa"/>
            <w:vAlign w:val="top"/>
          </w:tcPr>
          <w:p>
            <w:pPr>
              <w:spacing w:afterAutospacing="false" w:before="166" w:beforeAutospacing="false" w:line="136" w:lineRule="exact"/>
              <w:ind w:left="113"/>
              <w:rPr>
                <w:sz w:val="8"/>
                <w:szCs w:val="8"/>
                <w:rFonts w:ascii="宋体" w:hAnsi="宋体" w:eastAsia="宋体" w:cs="宋体"/>
              </w:rPr>
            </w:pPr>
            <w:r>
              <w:rPr>
                <w:spacing w:val="134"/>
                <w:position w:val="1"/>
                <w:sz w:val="8"/>
                <w:szCs w:val="8"/>
                <w:rFonts w:ascii="宋体" w:hAnsi="宋体" w:eastAsia="宋体" w:cs="宋体"/>
              </w:rPr>
              <w:t>—</w:t>
            </w:r>
          </w:p>
        </w:tc>
        <w:tc>
          <w:tcPr>
            <w:tcW w:w="1277" w:type="dxa"/>
            <w:vAlign w:val="top"/>
          </w:tcPr>
          <w:p>
            <w:pPr>
              <w:spacing w:afterAutospacing="false" w:before="96" w:beforeAutospacing="false" w:line="185" w:lineRule="auto"/>
              <w:ind w:left="515"/>
              <w:rPr>
                <w:sz w:val="22"/>
                <w:szCs w:val="22"/>
                <w:rFonts w:ascii="宋体" w:hAnsi="宋体" w:eastAsia="宋体" w:cs="宋体"/>
              </w:rPr>
            </w:pPr>
            <w:r>
              <w:rPr>
                <w:spacing w:val="-2"/>
                <w:sz w:val="22"/>
                <w:szCs w:val="22"/>
                <w:rFonts w:ascii="宋体" w:hAnsi="宋体" w:eastAsia="宋体" w:cs="宋体"/>
              </w:rPr>
              <w:t>259</w:t>
            </w:r>
            <w:r>
              <w:rPr>
                <w:spacing w:val="-1"/>
                <w:sz w:val="22"/>
                <w:szCs w:val="22"/>
                <w:rFonts w:ascii="宋体" w:hAnsi="宋体" w:eastAsia="宋体" w:cs="宋体"/>
              </w:rPr>
              <w:t>.39</w:t>
            </w: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340" w:hRule="atLeast"/>
        </w:trPr>
        <w:tc>
          <w:tcPr>
            <w:tcW w:w="3230" w:type="dxa"/>
            <w:vAlign w:val="top"/>
          </w:tcPr>
          <w:p>
            <w:pPr>
              <w:spacing w:afterAutospacing="false" w:before="63" w:beforeAutospacing="false" w:line="219" w:lineRule="auto"/>
              <w:ind w:left="115"/>
              <w:rPr>
                <w:sz w:val="22"/>
                <w:szCs w:val="22"/>
                <w:rFonts w:ascii="宋体" w:hAnsi="宋体" w:eastAsia="宋体" w:cs="宋体"/>
              </w:rPr>
            </w:pPr>
            <w:r>
              <w:rPr>
                <w:spacing w:val="-1"/>
                <w:sz w:val="22"/>
                <w:szCs w:val="22"/>
                <w:rFonts w:ascii="宋体" w:hAnsi="宋体" w:eastAsia="宋体" w:cs="宋体"/>
              </w:rPr>
              <w:t xml:space="preserve">七、对企业补助 </w:t>
            </w:r>
            <w:r>
              <w:rPr>
                <w:sz w:val="22"/>
                <w:szCs w:val="22"/>
                <w:rFonts w:ascii="宋体" w:hAnsi="宋体" w:eastAsia="宋体" w:cs="宋体"/>
              </w:rPr>
              <w:t>(基本建设)</w:t>
            </w:r>
          </w:p>
        </w:tc>
        <w:tc>
          <w:tcPr>
            <w:tcW w:w="1283" w:type="dxa"/>
            <w:vAlign w:val="top"/>
          </w:tcPr>
          <w:p>
            <w:pPr>
              <w:spacing w:afterAutospacing="false" w:before="166" w:beforeAutospacing="false" w:line="137" w:lineRule="exact"/>
              <w:ind w:left="112"/>
              <w:rPr>
                <w:sz w:val="8"/>
                <w:szCs w:val="8"/>
                <w:rFonts w:ascii="宋体" w:hAnsi="宋体" w:eastAsia="宋体" w:cs="宋体"/>
              </w:rPr>
            </w:pPr>
            <w:r>
              <w:rPr>
                <w:spacing w:val="134"/>
                <w:position w:val="1"/>
                <w:sz w:val="8"/>
                <w:szCs w:val="8"/>
                <w:rFonts w:ascii="宋体" w:hAnsi="宋体" w:eastAsia="宋体" w:cs="宋体"/>
              </w:rPr>
              <w:t>—</w:t>
            </w:r>
          </w:p>
        </w:tc>
        <w:tc>
          <w:tcPr>
            <w:tcW w:w="1283" w:type="dxa"/>
            <w:vAlign w:val="top"/>
          </w:tcPr>
          <w:p>
            <w:pPr>
              <w:spacing w:afterAutospacing="false" w:before="166" w:beforeAutospacing="false" w:line="137" w:lineRule="exact"/>
              <w:ind w:left="113"/>
              <w:rPr>
                <w:sz w:val="8"/>
                <w:szCs w:val="8"/>
                <w:rFonts w:ascii="宋体" w:hAnsi="宋体" w:eastAsia="宋体" w:cs="宋体"/>
              </w:rPr>
            </w:pPr>
            <w:r>
              <w:rPr>
                <w:spacing w:val="134"/>
                <w:position w:val="1"/>
                <w:sz w:val="8"/>
                <w:szCs w:val="8"/>
                <w:rFonts w:ascii="宋体" w:hAnsi="宋体" w:eastAsia="宋体" w:cs="宋体"/>
              </w:rPr>
              <w:t>—</w:t>
            </w:r>
          </w:p>
        </w:tc>
        <w:tc>
          <w:tcPr>
            <w:tcW w:w="1277" w:type="dxa"/>
            <w:vAlign w:val="top"/>
          </w:tcPr>
          <w:p>
            <w:pPr>
              <w:spacing w:afterAutospacing="false" w:before="97" w:beforeAutospacing="false" w:line="185" w:lineRule="auto"/>
              <w:ind w:left="735"/>
              <w:rPr>
                <w:sz w:val="22"/>
                <w:szCs w:val="22"/>
                <w:rFonts w:ascii="宋体" w:hAnsi="宋体" w:eastAsia="宋体" w:cs="宋体"/>
              </w:rPr>
            </w:pPr>
            <w:r>
              <w:rPr>
                <w:spacing w:val="-3"/>
                <w:sz w:val="22"/>
                <w:szCs w:val="22"/>
                <w:rFonts w:ascii="宋体" w:hAnsi="宋体" w:eastAsia="宋体" w:cs="宋体"/>
              </w:rPr>
              <w:t>0</w:t>
            </w:r>
            <w:r>
              <w:rPr>
                <w:spacing w:val="-2"/>
                <w:sz w:val="22"/>
                <w:szCs w:val="22"/>
                <w:rFonts w:ascii="宋体" w:hAnsi="宋体" w:eastAsia="宋体" w:cs="宋体"/>
              </w:rPr>
              <w:t>.00</w:t>
            </w: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340" w:hRule="atLeast"/>
        </w:trPr>
        <w:tc>
          <w:tcPr>
            <w:tcW w:w="3230" w:type="dxa"/>
            <w:vAlign w:val="top"/>
          </w:tcPr>
          <w:p>
            <w:pPr>
              <w:spacing w:afterAutospacing="false" w:before="63" w:beforeAutospacing="false" w:line="221" w:lineRule="auto"/>
              <w:ind w:left="120"/>
              <w:rPr>
                <w:sz w:val="22"/>
                <w:szCs w:val="22"/>
                <w:rFonts w:ascii="宋体" w:hAnsi="宋体" w:eastAsia="宋体" w:cs="宋体"/>
              </w:rPr>
            </w:pPr>
            <w:r>
              <w:rPr>
                <w:spacing w:val="-2"/>
                <w:sz w:val="22"/>
                <w:szCs w:val="22"/>
                <w:rFonts w:ascii="宋体" w:hAnsi="宋体" w:eastAsia="宋体" w:cs="宋体"/>
              </w:rPr>
              <w:t>八、对企业</w:t>
            </w:r>
            <w:r>
              <w:rPr>
                <w:spacing w:val="-1"/>
                <w:sz w:val="22"/>
                <w:szCs w:val="22"/>
                <w:rFonts w:ascii="宋体" w:hAnsi="宋体" w:eastAsia="宋体" w:cs="宋体"/>
              </w:rPr>
              <w:t>补助</w:t>
            </w:r>
          </w:p>
        </w:tc>
        <w:tc>
          <w:tcPr>
            <w:tcW w:w="1283" w:type="dxa"/>
            <w:vAlign w:val="top"/>
          </w:tcPr>
          <w:p>
            <w:pPr>
              <w:spacing w:afterAutospacing="false" w:before="167" w:beforeAutospacing="false" w:line="136" w:lineRule="exact"/>
              <w:ind w:left="112"/>
              <w:rPr>
                <w:sz w:val="8"/>
                <w:szCs w:val="8"/>
                <w:rFonts w:ascii="宋体" w:hAnsi="宋体" w:eastAsia="宋体" w:cs="宋体"/>
              </w:rPr>
            </w:pPr>
            <w:r>
              <w:rPr>
                <w:spacing w:val="134"/>
                <w:position w:val="1"/>
                <w:sz w:val="8"/>
                <w:szCs w:val="8"/>
                <w:rFonts w:ascii="宋体" w:hAnsi="宋体" w:eastAsia="宋体" w:cs="宋体"/>
              </w:rPr>
              <w:t>—</w:t>
            </w:r>
          </w:p>
        </w:tc>
        <w:tc>
          <w:tcPr>
            <w:tcW w:w="1283" w:type="dxa"/>
            <w:vAlign w:val="top"/>
          </w:tcPr>
          <w:p>
            <w:pPr>
              <w:spacing w:afterAutospacing="false" w:before="167" w:beforeAutospacing="false" w:line="136" w:lineRule="exact"/>
              <w:ind w:left="113"/>
              <w:rPr>
                <w:sz w:val="8"/>
                <w:szCs w:val="8"/>
                <w:rFonts w:ascii="宋体" w:hAnsi="宋体" w:eastAsia="宋体" w:cs="宋体"/>
              </w:rPr>
            </w:pPr>
            <w:r>
              <w:rPr>
                <w:spacing w:val="134"/>
                <w:position w:val="1"/>
                <w:sz w:val="8"/>
                <w:szCs w:val="8"/>
                <w:rFonts w:ascii="宋体" w:hAnsi="宋体" w:eastAsia="宋体" w:cs="宋体"/>
              </w:rPr>
              <w:t>—</w:t>
            </w:r>
          </w:p>
        </w:tc>
        <w:tc>
          <w:tcPr>
            <w:tcW w:w="1277" w:type="dxa"/>
            <w:vAlign w:val="top"/>
          </w:tcPr>
          <w:p>
            <w:pPr>
              <w:spacing w:afterAutospacing="false" w:before="98" w:beforeAutospacing="false" w:line="185" w:lineRule="auto"/>
              <w:ind w:left="735"/>
              <w:rPr>
                <w:sz w:val="22"/>
                <w:szCs w:val="22"/>
                <w:rFonts w:ascii="宋体" w:hAnsi="宋体" w:eastAsia="宋体" w:cs="宋体"/>
              </w:rPr>
            </w:pPr>
            <w:r>
              <w:rPr>
                <w:spacing w:val="-3"/>
                <w:sz w:val="22"/>
                <w:szCs w:val="22"/>
                <w:rFonts w:ascii="宋体" w:hAnsi="宋体" w:eastAsia="宋体" w:cs="宋体"/>
              </w:rPr>
              <w:t>0</w:t>
            </w:r>
            <w:r>
              <w:rPr>
                <w:spacing w:val="-2"/>
                <w:sz w:val="22"/>
                <w:szCs w:val="22"/>
                <w:rFonts w:ascii="宋体" w:hAnsi="宋体" w:eastAsia="宋体" w:cs="宋体"/>
              </w:rPr>
              <w:t>.00</w:t>
            </w: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340" w:hRule="atLeast"/>
        </w:trPr>
        <w:tc>
          <w:tcPr>
            <w:tcW w:w="3230" w:type="dxa"/>
            <w:vAlign w:val="top"/>
          </w:tcPr>
          <w:p>
            <w:pPr>
              <w:spacing w:afterAutospacing="false" w:before="61" w:beforeAutospacing="false" w:line="223" w:lineRule="auto"/>
              <w:ind w:left="121"/>
              <w:rPr>
                <w:sz w:val="22"/>
                <w:szCs w:val="22"/>
                <w:rFonts w:ascii="宋体" w:hAnsi="宋体" w:eastAsia="宋体" w:cs="宋体"/>
              </w:rPr>
            </w:pPr>
            <w:r>
              <w:rPr>
                <w:spacing w:val="-2"/>
                <w:sz w:val="22"/>
                <w:szCs w:val="22"/>
                <w:rFonts w:ascii="宋体" w:hAnsi="宋体" w:eastAsia="宋体" w:cs="宋体"/>
              </w:rPr>
              <w:t>九、</w:t>
            </w:r>
            <w:r>
              <w:rPr>
                <w:spacing w:val="-1"/>
                <w:sz w:val="22"/>
                <w:szCs w:val="22"/>
                <w:rFonts w:ascii="宋体" w:hAnsi="宋体" w:eastAsia="宋体" w:cs="宋体"/>
              </w:rPr>
              <w:t>对社会保障基金补助</w:t>
            </w:r>
          </w:p>
        </w:tc>
        <w:tc>
          <w:tcPr>
            <w:tcW w:w="1283" w:type="dxa"/>
            <w:vAlign w:val="top"/>
          </w:tcPr>
          <w:p>
            <w:pPr>
              <w:spacing w:afterAutospacing="false" w:before="165" w:beforeAutospacing="false" w:line="136" w:lineRule="exact"/>
              <w:ind w:left="112"/>
              <w:rPr>
                <w:sz w:val="8"/>
                <w:szCs w:val="8"/>
                <w:rFonts w:ascii="宋体" w:hAnsi="宋体" w:eastAsia="宋体" w:cs="宋体"/>
              </w:rPr>
            </w:pPr>
            <w:r>
              <w:rPr>
                <w:spacing w:val="134"/>
                <w:position w:val="1"/>
                <w:sz w:val="8"/>
                <w:szCs w:val="8"/>
                <w:rFonts w:ascii="宋体" w:hAnsi="宋体" w:eastAsia="宋体" w:cs="宋体"/>
              </w:rPr>
              <w:t>—</w:t>
            </w:r>
          </w:p>
        </w:tc>
        <w:tc>
          <w:tcPr>
            <w:tcW w:w="1283" w:type="dxa"/>
            <w:vAlign w:val="top"/>
          </w:tcPr>
          <w:p>
            <w:pPr>
              <w:spacing w:afterAutospacing="false" w:before="165" w:beforeAutospacing="false" w:line="136" w:lineRule="exact"/>
              <w:ind w:left="113"/>
              <w:rPr>
                <w:sz w:val="8"/>
                <w:szCs w:val="8"/>
                <w:rFonts w:ascii="宋体" w:hAnsi="宋体" w:eastAsia="宋体" w:cs="宋体"/>
              </w:rPr>
            </w:pPr>
            <w:r>
              <w:rPr>
                <w:spacing w:val="134"/>
                <w:position w:val="1"/>
                <w:sz w:val="8"/>
                <w:szCs w:val="8"/>
                <w:rFonts w:ascii="宋体" w:hAnsi="宋体" w:eastAsia="宋体" w:cs="宋体"/>
              </w:rPr>
              <w:t>—</w:t>
            </w:r>
          </w:p>
        </w:tc>
        <w:tc>
          <w:tcPr>
            <w:tcW w:w="1277" w:type="dxa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344" w:hRule="atLeast"/>
        </w:trPr>
        <w:tc>
          <w:tcPr>
            <w:tcW w:w="3230" w:type="dxa"/>
            <w:vAlign w:val="top"/>
          </w:tcPr>
          <w:p>
            <w:pPr>
              <w:spacing w:afterAutospacing="false" w:before="61" w:beforeAutospacing="false" w:line="222" w:lineRule="auto"/>
              <w:ind w:left="117"/>
              <w:rPr>
                <w:sz w:val="22"/>
                <w:szCs w:val="22"/>
                <w:rFonts w:ascii="宋体" w:hAnsi="宋体" w:eastAsia="宋体" w:cs="宋体"/>
              </w:rPr>
            </w:pPr>
            <w:r>
              <w:rPr>
                <w:spacing w:val="-2"/>
                <w:sz w:val="22"/>
                <w:szCs w:val="22"/>
                <w:rFonts w:ascii="宋体" w:hAnsi="宋体" w:eastAsia="宋体" w:cs="宋体"/>
              </w:rPr>
              <w:t>十、</w:t>
            </w:r>
            <w:r>
              <w:rPr>
                <w:spacing w:val="-1"/>
                <w:sz w:val="22"/>
                <w:szCs w:val="22"/>
                <w:rFonts w:ascii="宋体" w:hAnsi="宋体" w:eastAsia="宋体" w:cs="宋体"/>
              </w:rPr>
              <w:t>其他支出</w:t>
            </w:r>
          </w:p>
        </w:tc>
        <w:tc>
          <w:tcPr>
            <w:tcW w:w="1283" w:type="dxa"/>
            <w:vAlign w:val="top"/>
          </w:tcPr>
          <w:p>
            <w:pPr>
              <w:spacing w:afterAutospacing="false" w:before="166" w:beforeAutospacing="false" w:line="136" w:lineRule="exact"/>
              <w:ind w:left="112"/>
              <w:rPr>
                <w:sz w:val="8"/>
                <w:szCs w:val="8"/>
                <w:rFonts w:ascii="宋体" w:hAnsi="宋体" w:eastAsia="宋体" w:cs="宋体"/>
              </w:rPr>
            </w:pPr>
            <w:r>
              <w:rPr>
                <w:spacing w:val="134"/>
                <w:position w:val="1"/>
                <w:sz w:val="8"/>
                <w:szCs w:val="8"/>
                <w:rFonts w:ascii="宋体" w:hAnsi="宋体" w:eastAsia="宋体" w:cs="宋体"/>
              </w:rPr>
              <w:t>—</w:t>
            </w:r>
          </w:p>
        </w:tc>
        <w:tc>
          <w:tcPr>
            <w:tcW w:w="1283" w:type="dxa"/>
            <w:vAlign w:val="top"/>
          </w:tcPr>
          <w:p>
            <w:pPr>
              <w:spacing w:afterAutospacing="false" w:before="166" w:beforeAutospacing="false" w:line="136" w:lineRule="exact"/>
              <w:ind w:left="113"/>
              <w:rPr>
                <w:sz w:val="8"/>
                <w:szCs w:val="8"/>
                <w:rFonts w:ascii="宋体" w:hAnsi="宋体" w:eastAsia="宋体" w:cs="宋体"/>
              </w:rPr>
            </w:pPr>
            <w:r>
              <w:rPr>
                <w:spacing w:val="134"/>
                <w:position w:val="1"/>
                <w:sz w:val="8"/>
                <w:szCs w:val="8"/>
                <w:rFonts w:ascii="宋体" w:hAnsi="宋体" w:eastAsia="宋体" w:cs="宋体"/>
              </w:rPr>
              <w:t>—</w:t>
            </w:r>
          </w:p>
        </w:tc>
        <w:tc>
          <w:tcPr>
            <w:tcW w:w="1277" w:type="dxa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</w:tr>
    </w:tbl>
    <w:p>
      <w:pPr>
        <w:spacing w:afterAutospacing="false" w:beforeAutospacing="false" w:line="281" w:lineRule="auto"/>
        <w:rPr>
          <w:sz w:val="21"/>
          <w:rFonts w:ascii="Arial"/>
        </w:rPr>
      </w:pPr>
    </w:p>
    <w:p>
      <w:pPr>
        <w:spacing w:afterAutospacing="false" w:beforeAutospacing="false" w:line="281" w:lineRule="auto"/>
        <w:rPr>
          <w:sz w:val="21"/>
          <w:rFonts w:ascii="Arial"/>
        </w:rPr>
      </w:pPr>
    </w:p>
    <w:p>
      <w:pPr>
        <w:spacing w:afterAutospacing="false" w:beforeAutospacing="false" w:line="281" w:lineRule="auto"/>
        <w:rPr>
          <w:sz w:val="21"/>
          <w:rFonts w:ascii="Arial"/>
        </w:rPr>
      </w:pPr>
    </w:p>
    <w:p>
      <w:pPr>
        <w:spacing w:afterAutospacing="false" w:beforeAutospacing="false" w:line="282" w:lineRule="auto"/>
        <w:rPr>
          <w:sz w:val="21"/>
          <w:rFonts w:ascii="Arial"/>
        </w:rPr>
      </w:pPr>
    </w:p>
    <w:p>
      <w:pPr>
        <w:spacing w:afterAutospacing="false" w:beforeAutospacing="false" w:line="282" w:lineRule="auto"/>
        <w:rPr>
          <w:sz w:val="21"/>
          <w:rFonts w:ascii="Arial"/>
        </w:rPr>
      </w:pPr>
    </w:p>
    <w:p>
      <w:pPr>
        <w:spacing w:afterAutospacing="false" w:before="101" w:beforeAutospacing="false" w:line="227" w:lineRule="auto"/>
        <w:ind w:left="13"/>
        <w:rPr>
          <w:sz w:val="31"/>
          <w:szCs w:val="31"/>
          <w:rFonts w:ascii="黑体" w:hAnsi="黑体" w:eastAsia="黑体" w:cs="黑体"/>
        </w:rPr>
      </w:pPr>
      <w:r>
        <w:rPr>
          <w:spacing w:val="24"/>
          <w:sz w:val="31"/>
          <w:szCs w:val="31"/>
          <w:rFonts w:ascii="黑体" w:hAnsi="黑体" w:eastAsia="黑体" w:cs="黑体"/>
        </w:rPr>
        <w:t>(</w:t>
      </w:r>
      <w:r>
        <w:rPr>
          <w:spacing w:val="17"/>
          <w:sz w:val="31"/>
          <w:szCs w:val="31"/>
          <w:rFonts w:ascii="黑体" w:hAnsi="黑体" w:eastAsia="黑体" w:cs="黑体"/>
        </w:rPr>
        <w:t>三) 决算支出增减变化情况</w:t>
      </w:r>
    </w:p>
    <w:p>
      <w:pPr>
        <w:spacing w:afterAutospacing="false" w:before="287" w:beforeAutospacing="false" w:line="404" w:lineRule="auto"/>
        <w:ind w:firstLine="636"/>
        <w:rPr>
          <w:sz w:val="31"/>
          <w:szCs w:val="31"/>
          <w:rFonts w:ascii="仿宋" w:hAnsi="仿宋" w:eastAsia="仿宋" w:cs="仿宋"/>
        </w:rPr>
      </w:pPr>
      <w:r>
        <w:rPr>
          <w:spacing w:val="-1"/>
          <w:sz w:val="31"/>
          <w:szCs w:val="31"/>
          <w:rFonts w:ascii="仿宋" w:hAnsi="仿宋" w:eastAsia="仿宋" w:cs="仿宋"/>
        </w:rPr>
        <w:t>支</w:t>
      </w:r>
      <w:r>
        <w:rPr>
          <w:sz w:val="31"/>
          <w:szCs w:val="31"/>
          <w:rFonts w:ascii="仿宋" w:hAnsi="仿宋" w:eastAsia="仿宋" w:cs="仿宋"/>
        </w:rPr>
        <w:t xml:space="preserve">出情况：2021 年度财政拨款支出 1229.45 万元，年初结 </w:t>
      </w:r>
      <w:r>
        <w:rPr>
          <w:spacing w:val="-7"/>
          <w:sz w:val="31"/>
          <w:szCs w:val="31"/>
          <w:rFonts w:ascii="仿宋" w:hAnsi="仿宋" w:eastAsia="仿宋" w:cs="仿宋"/>
        </w:rPr>
        <w:t>转 0 万元，其中基本支出 19.5 万元、项目支出 1209.95 万元</w:t>
      </w:r>
      <w:r>
        <w:rPr>
          <w:spacing w:val="-3"/>
          <w:sz w:val="31"/>
          <w:szCs w:val="31"/>
          <w:rFonts w:ascii="仿宋" w:hAnsi="仿宋" w:eastAsia="仿宋" w:cs="仿宋"/>
        </w:rPr>
        <w:t>。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-6"/>
          <w:sz w:val="31"/>
          <w:szCs w:val="31"/>
          <w:rFonts w:ascii="仿宋" w:hAnsi="仿宋" w:eastAsia="仿宋" w:cs="仿宋"/>
        </w:rPr>
        <w:t>与</w:t>
      </w:r>
      <w:r>
        <w:rPr>
          <w:spacing w:val="-4"/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-3"/>
          <w:sz w:val="31"/>
          <w:szCs w:val="31"/>
          <w:rFonts w:ascii="仿宋" w:hAnsi="仿宋" w:eastAsia="仿宋" w:cs="仿宋"/>
        </w:rPr>
        <w:t>2020 年财政拨款对比如下：</w:t>
      </w:r>
    </w:p>
    <w:p>
      <w:pPr>
        <w:sectPr>
          <w:docGrid w:type="default" w:charSpace="0"/>
          <w:pgSz w:w="11907" w:h="16840"/>
          <w:pgMar w:top="1246" w:right="1566" w:bottom="0" w:left="1611" w:header="0" w:footer="0" w:gutter="0"/>
          <w:cols w:space="720" w:num="1"/>
        </w:sectPr>
      </w:pPr>
    </w:p>
    <w:p>
      <w:pPr>
        <w:spacing w:afterAutospacing="false" w:beforeAutospacing="false" w:line="10391" w:lineRule="exact"/>
      </w:pPr>
      <w:r>
        <w:drawing>
          <wp:inline distT="0" distB="0" distL="0" distR="0">
            <wp:extent cx="4808220" cy="6598285"/>
            <wp:effectExtent l="0" t="0" r="0" b="0"/>
            <wp:docPr id="19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1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659891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docGrid w:type="default" w:charSpace="0"/>
          <w:pgSz w:w="11907" w:h="16840"/>
          <w:pgMar w:top="1411" w:right="1786" w:bottom="0" w:left="1586" w:header="0" w:footer="0" w:gutter="0"/>
          <w:cols w:space="720" w:num="1"/>
        </w:sectPr>
      </w:pPr>
    </w:p>
    <w:p>
      <w:pPr>
        <w:spacing w:afterAutospacing="false" w:beforeAutospacing="false" w:line="4334" w:lineRule="exact"/>
      </w:pPr>
      <w:r>
        <w:drawing>
          <wp:inline distT="0" distB="0" distL="0" distR="0">
            <wp:extent cx="5544185" cy="2752090"/>
            <wp:effectExtent l="0" t="0" r="0" b="0"/>
            <wp:docPr id="21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1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44311" cy="275234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Autospacing="false" w:beforeAutospacing="false" w:line="260" w:lineRule="auto"/>
        <w:rPr>
          <w:sz w:val="21"/>
          <w:rFonts w:ascii="Arial"/>
        </w:rPr>
      </w:pPr>
    </w:p>
    <w:p>
      <w:pPr>
        <w:spacing w:afterAutospacing="false" w:beforeAutospacing="false" w:line="260" w:lineRule="auto"/>
        <w:rPr>
          <w:sz w:val="21"/>
          <w:rFonts w:ascii="Arial"/>
        </w:rPr>
      </w:pPr>
    </w:p>
    <w:p>
      <w:pPr>
        <w:spacing w:afterAutospacing="false" w:beforeAutospacing="false" w:line="261" w:lineRule="auto"/>
        <w:rPr>
          <w:sz w:val="21"/>
          <w:rFonts w:ascii="Arial"/>
        </w:rPr>
      </w:pPr>
    </w:p>
    <w:p>
      <w:pPr>
        <w:spacing w:afterAutospacing="false" w:before="100" w:beforeAutospacing="false" w:line="227" w:lineRule="auto"/>
        <w:ind w:left="37"/>
        <w:rPr>
          <w:sz w:val="31"/>
          <w:szCs w:val="31"/>
          <w:rFonts w:ascii="黑体" w:hAnsi="黑体" w:eastAsia="黑体" w:cs="黑体"/>
        </w:rPr>
      </w:pPr>
      <w:r>
        <w:rPr>
          <w:spacing w:val="26"/>
          <w:sz w:val="31"/>
          <w:szCs w:val="31"/>
          <w:rFonts w:ascii="黑体" w:hAnsi="黑体" w:eastAsia="黑体" w:cs="黑体"/>
        </w:rPr>
        <w:t>(</w:t>
      </w:r>
      <w:r>
        <w:rPr>
          <w:spacing w:val="16"/>
          <w:sz w:val="31"/>
          <w:szCs w:val="31"/>
          <w:rFonts w:ascii="黑体" w:hAnsi="黑体" w:eastAsia="黑体" w:cs="黑体"/>
        </w:rPr>
        <w:t>四) 财政拨款收入支出决算情况</w:t>
      </w:r>
    </w:p>
    <w:p>
      <w:pPr>
        <w:spacing w:afterAutospacing="false" w:before="290" w:beforeAutospacing="false" w:line="399" w:lineRule="auto"/>
        <w:ind w:firstLine="642" w:left="23"/>
        <w:rPr>
          <w:sz w:val="31"/>
          <w:szCs w:val="31"/>
          <w:rFonts w:ascii="仿宋" w:hAnsi="仿宋" w:eastAsia="仿宋" w:cs="仿宋"/>
        </w:rPr>
      </w:pPr>
      <w:r>
        <w:rPr>
          <w:spacing w:val="6"/>
          <w:sz w:val="31"/>
          <w:szCs w:val="31"/>
          <w:rFonts w:ascii="仿宋" w:hAnsi="仿宋" w:eastAsia="仿宋" w:cs="仿宋"/>
        </w:rPr>
        <w:t>财</w:t>
      </w:r>
      <w:r>
        <w:rPr>
          <w:spacing w:val="5"/>
          <w:sz w:val="31"/>
          <w:szCs w:val="31"/>
          <w:rFonts w:ascii="仿宋" w:hAnsi="仿宋" w:eastAsia="仿宋" w:cs="仿宋"/>
        </w:rPr>
        <w:t>政拨款收入支出情况：2021 年度财政拨款支出 1229.45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-6"/>
          <w:sz w:val="31"/>
          <w:szCs w:val="31"/>
          <w:rFonts w:ascii="仿宋" w:hAnsi="仿宋" w:eastAsia="仿宋" w:cs="仿宋"/>
        </w:rPr>
        <w:t>万元，其中基</w:t>
      </w:r>
      <w:r>
        <w:rPr>
          <w:spacing w:val="-3"/>
          <w:sz w:val="31"/>
          <w:szCs w:val="31"/>
          <w:rFonts w:ascii="仿宋" w:hAnsi="仿宋" w:eastAsia="仿宋" w:cs="仿宋"/>
        </w:rPr>
        <w:t>本支出拨款 19.5 万元、项目支出拨款 1209.95 万</w:t>
      </w:r>
    </w:p>
    <w:p>
      <w:pPr>
        <w:spacing w:afterAutospacing="false" w:before="1" w:beforeAutospacing="false" w:line="227" w:lineRule="auto"/>
        <w:ind w:left="26"/>
        <w:rPr>
          <w:sz w:val="31"/>
          <w:szCs w:val="31"/>
          <w:rFonts w:ascii="仿宋" w:hAnsi="仿宋" w:eastAsia="仿宋" w:cs="仿宋"/>
        </w:rPr>
      </w:pPr>
      <w:r>
        <w:rPr>
          <w:spacing w:val="47"/>
          <w:sz w:val="31"/>
          <w:szCs w:val="31"/>
          <w:rFonts w:ascii="仿宋" w:hAnsi="仿宋" w:eastAsia="仿宋" w:cs="仿宋"/>
        </w:rPr>
        <w:t>元</w:t>
      </w:r>
      <w:r>
        <w:rPr>
          <w:spacing w:val="25"/>
          <w:sz w:val="31"/>
          <w:szCs w:val="31"/>
          <w:rFonts w:ascii="仿宋" w:hAnsi="仿宋" w:eastAsia="仿宋" w:cs="仿宋"/>
        </w:rPr>
        <w:t xml:space="preserve"> ， 与  2 0 2 0  年 财 政 拨 款 对 比 如 下 ：</w:t>
      </w:r>
    </w:p>
    <w:p>
      <w:pPr>
        <w:spacing w:afterAutospacing="false" w:before="125" w:beforeAutospacing="false" w:line="4995" w:lineRule="exact"/>
      </w:pPr>
      <w:r>
        <w:drawing>
          <wp:inline distT="0" distB="0" distL="0" distR="0">
            <wp:extent cx="5273040" cy="3171190"/>
            <wp:effectExtent l="0" t="0" r="0" b="0"/>
            <wp:docPr id="2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1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714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docGrid w:type="default" w:charSpace="0"/>
          <w:pgSz w:w="11907" w:h="16840"/>
          <w:pgMar w:top="1257" w:right="1587" w:bottom="0" w:left="1586" w:header="0" w:footer="0" w:gutter="0"/>
          <w:cols w:space="720" w:num="1"/>
        </w:sectPr>
      </w:pPr>
    </w:p>
    <w:p>
      <w:pPr>
        <w:spacing w:afterAutospacing="false" w:beforeAutospacing="false" w:line="278" w:lineRule="auto"/>
        <w:rPr>
          <w:sz w:val="21"/>
          <w:rFonts w:ascii="Arial"/>
        </w:rPr>
      </w:pPr>
    </w:p>
    <w:p>
      <w:pPr>
        <w:spacing w:afterAutospacing="false" w:beforeAutospacing="false" w:line="279" w:lineRule="auto"/>
        <w:rPr>
          <w:sz w:val="21"/>
          <w:rFonts w:ascii="Arial"/>
        </w:rPr>
      </w:pPr>
    </w:p>
    <w:p>
      <w:pPr>
        <w:spacing w:afterAutospacing="false" w:before="101" w:beforeAutospacing="false" w:line="233" w:lineRule="auto"/>
        <w:ind w:left="15"/>
        <w:rPr>
          <w:sz w:val="31"/>
          <w:szCs w:val="31"/>
          <w:rFonts w:ascii="黑体" w:hAnsi="黑体" w:eastAsia="黑体" w:cs="黑体"/>
        </w:rPr>
      </w:pPr>
      <w:r>
        <w:rPr>
          <w:spacing w:val="20"/>
          <w:sz w:val="31"/>
          <w:szCs w:val="31"/>
          <w:rFonts w:ascii="黑体" w:hAnsi="黑体" w:eastAsia="黑体" w:cs="黑体"/>
        </w:rPr>
        <w:t>(</w:t>
      </w:r>
      <w:r>
        <w:rPr>
          <w:spacing w:val="14"/>
          <w:sz w:val="31"/>
          <w:szCs w:val="31"/>
          <w:rFonts w:ascii="黑体" w:hAnsi="黑体" w:eastAsia="黑体" w:cs="黑体"/>
        </w:rPr>
        <w:t>五) 一般公共预算财政拨款支出、基本支出决算情况</w:t>
      </w:r>
    </w:p>
    <w:p>
      <w:pPr>
        <w:spacing w:afterAutospacing="false" w:before="280" w:beforeAutospacing="false" w:line="399" w:lineRule="auto"/>
        <w:ind w:firstLine="638" w:left="6"/>
        <w:rPr>
          <w:sz w:val="31"/>
          <w:szCs w:val="31"/>
          <w:rFonts w:ascii="仿宋" w:hAnsi="仿宋" w:eastAsia="仿宋" w:cs="仿宋"/>
        </w:rPr>
      </w:pPr>
      <w:r>
        <w:rPr>
          <w:spacing w:val="10"/>
          <w:sz w:val="31"/>
          <w:szCs w:val="31"/>
          <w:rFonts w:ascii="仿宋" w:hAnsi="仿宋" w:eastAsia="仿宋" w:cs="仿宋"/>
        </w:rPr>
        <w:t>一般公共</w:t>
      </w:r>
      <w:r>
        <w:rPr>
          <w:spacing w:val="6"/>
          <w:sz w:val="31"/>
          <w:szCs w:val="31"/>
          <w:rFonts w:ascii="仿宋" w:hAnsi="仿宋" w:eastAsia="仿宋" w:cs="仿宋"/>
        </w:rPr>
        <w:t>预</w:t>
      </w:r>
      <w:r>
        <w:rPr>
          <w:spacing w:val="5"/>
          <w:sz w:val="31"/>
          <w:szCs w:val="31"/>
          <w:rFonts w:ascii="仿宋" w:hAnsi="仿宋" w:eastAsia="仿宋" w:cs="仿宋"/>
        </w:rPr>
        <w:t>算财政拨款支出基本支出决算情况：2021 年度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1"/>
          <w:sz w:val="31"/>
          <w:szCs w:val="31"/>
          <w:rFonts w:ascii="仿宋" w:hAnsi="仿宋" w:eastAsia="仿宋" w:cs="仿宋"/>
        </w:rPr>
        <w:t>工资福利支出 871.83 万元，商品与服务</w:t>
      </w:r>
      <w:r>
        <w:rPr>
          <w:sz w:val="31"/>
          <w:szCs w:val="31"/>
          <w:rFonts w:ascii="仿宋" w:hAnsi="仿宋" w:eastAsia="仿宋" w:cs="仿宋"/>
        </w:rPr>
        <w:t>支出 114.61 万元，对</w:t>
      </w:r>
    </w:p>
    <w:p>
      <w:pPr>
        <w:spacing w:afterAutospacing="false" w:beforeAutospacing="false" w:line="227" w:lineRule="auto"/>
        <w:rPr>
          <w:sz w:val="31"/>
          <w:szCs w:val="31"/>
          <w:rFonts w:ascii="仿宋" w:hAnsi="仿宋" w:eastAsia="仿宋" w:cs="仿宋"/>
        </w:rPr>
      </w:pPr>
      <w:r>
        <w:rPr>
          <w:spacing w:val="-4"/>
          <w:sz w:val="31"/>
          <w:szCs w:val="31"/>
          <w:rFonts w:ascii="仿宋" w:hAnsi="仿宋" w:eastAsia="仿宋" w:cs="仿宋"/>
        </w:rPr>
        <w:t>个人</w:t>
      </w:r>
      <w:r>
        <w:rPr>
          <w:spacing w:val="-2"/>
          <w:sz w:val="31"/>
          <w:szCs w:val="31"/>
          <w:rFonts w:ascii="仿宋" w:hAnsi="仿宋" w:eastAsia="仿宋" w:cs="仿宋"/>
        </w:rPr>
        <w:t>和家庭的补助 1.82 万元。与 2019 年财政拨款对比如下：</w:t>
      </w:r>
    </w:p>
    <w:p>
      <w:pPr>
        <w:spacing w:afterAutospacing="false" w:beforeAutospacing="false" w:line="247" w:lineRule="auto"/>
        <w:rPr>
          <w:sz w:val="21"/>
          <w:rFonts w:ascii="Arial"/>
        </w:rPr>
      </w:pPr>
    </w:p>
    <w:p>
      <w:pPr>
        <w:spacing w:afterAutospacing="false" w:beforeAutospacing="false" w:line="4416" w:lineRule="exact"/>
        <w:ind w:firstLine="397"/>
      </w:pPr>
      <w:r>
        <w:drawing>
          <wp:inline distT="0" distB="0" distL="0" distR="0">
            <wp:extent cx="4632325" cy="2803525"/>
            <wp:effectExtent l="0" t="0" r="0" b="0"/>
            <wp:docPr id="25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1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32959" cy="280415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Autospacing="false" w:beforeAutospacing="false" w:line="291" w:lineRule="auto"/>
        <w:rPr>
          <w:sz w:val="21"/>
          <w:rFonts w:ascii="Arial"/>
        </w:rPr>
      </w:pPr>
    </w:p>
    <w:p>
      <w:pPr>
        <w:spacing w:afterAutospacing="false" w:beforeAutospacing="false" w:line="292" w:lineRule="auto"/>
        <w:rPr>
          <w:sz w:val="21"/>
          <w:rFonts w:ascii="Arial"/>
        </w:rPr>
      </w:pPr>
    </w:p>
    <w:p>
      <w:pPr>
        <w:spacing w:afterAutospacing="false" w:beforeAutospacing="false" w:line="292" w:lineRule="auto"/>
        <w:rPr>
          <w:sz w:val="21"/>
          <w:rFonts w:ascii="Arial"/>
        </w:rPr>
      </w:pPr>
    </w:p>
    <w:p>
      <w:pPr>
        <w:spacing w:afterAutospacing="false" w:before="101" w:beforeAutospacing="false" w:line="228" w:lineRule="auto"/>
        <w:ind w:left="15"/>
        <w:rPr>
          <w:sz w:val="31"/>
          <w:szCs w:val="31"/>
          <w:rFonts w:ascii="黑体" w:hAnsi="黑体" w:eastAsia="黑体" w:cs="黑体"/>
        </w:rPr>
      </w:pPr>
      <w:r>
        <w:rPr>
          <w:spacing w:val="9"/>
          <w:sz w:val="31"/>
          <w:szCs w:val="31"/>
          <w:rFonts w:ascii="黑体" w:hAnsi="黑体" w:eastAsia="黑体" w:cs="黑体"/>
        </w:rPr>
        <w:t>(</w:t>
      </w:r>
      <w:r>
        <w:rPr>
          <w:spacing w:val="6"/>
          <w:sz w:val="31"/>
          <w:szCs w:val="31"/>
          <w:rFonts w:ascii="黑体" w:hAnsi="黑体" w:eastAsia="黑体" w:cs="黑体"/>
        </w:rPr>
        <w:t>六)  “三公”经费支出情况</w:t>
      </w:r>
    </w:p>
    <w:p>
      <w:pPr>
        <w:spacing w:afterAutospacing="false" w:beforeAutospacing="false" w:line="383" w:lineRule="auto"/>
        <w:rPr>
          <w:sz w:val="21"/>
          <w:rFonts w:ascii="Arial"/>
        </w:rPr>
      </w:pPr>
    </w:p>
    <w:p>
      <w:pPr>
        <w:spacing w:afterAutospacing="false" w:before="100" w:beforeAutospacing="false" w:line="401" w:lineRule="auto"/>
        <w:ind w:firstLine="633" w:left="9" w:right="27"/>
        <w:rPr>
          <w:sz w:val="31"/>
          <w:lang w:eastAsia="zh-CN"/>
          <w:szCs w:val="31"/>
          <w:rFonts w:ascii="仿宋" w:hAnsi="仿宋" w:eastAsia="仿宋" w:cs="仿宋" w:hint="eastAsia"/>
        </w:rPr>
      </w:pPr>
      <w:r>
        <w:rPr>
          <w:spacing w:val="-6"/>
          <w:sz w:val="31"/>
          <w:szCs w:val="31"/>
          <w:rFonts w:ascii="仿宋" w:hAnsi="仿宋" w:eastAsia="仿宋" w:cs="仿宋"/>
        </w:rPr>
        <w:t>2021 年</w:t>
      </w:r>
      <w:r>
        <w:rPr>
          <w:spacing w:val="-5"/>
          <w:sz w:val="31"/>
          <w:szCs w:val="31"/>
          <w:rFonts w:ascii="仿宋" w:hAnsi="仿宋" w:eastAsia="仿宋" w:cs="仿宋"/>
        </w:rPr>
        <w:t>三</w:t>
      </w:r>
      <w:r>
        <w:rPr>
          <w:spacing w:val="-3"/>
          <w:sz w:val="31"/>
          <w:szCs w:val="31"/>
          <w:rFonts w:ascii="仿宋" w:hAnsi="仿宋" w:eastAsia="仿宋" w:cs="仿宋"/>
        </w:rPr>
        <w:t>公经费预算，公务接待费 0 万元，公务用车运行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-17"/>
          <w:sz w:val="31"/>
          <w:szCs w:val="31"/>
          <w:rFonts w:ascii="仿宋" w:hAnsi="仿宋" w:eastAsia="仿宋" w:cs="仿宋"/>
        </w:rPr>
        <w:t>维护费 5 万元，2021 年决算公务接待费 0 万元，接待批次 0 次</w:t>
      </w:r>
      <w:r>
        <w:rPr>
          <w:spacing w:val="-14"/>
          <w:sz w:val="31"/>
          <w:szCs w:val="31"/>
          <w:rFonts w:ascii="仿宋" w:hAnsi="仿宋" w:eastAsia="仿宋" w:cs="仿宋"/>
        </w:rPr>
        <w:t>，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2"/>
          <w:sz w:val="31"/>
          <w:szCs w:val="31"/>
          <w:rFonts w:ascii="仿宋" w:hAnsi="仿宋" w:eastAsia="仿宋" w:cs="仿宋"/>
        </w:rPr>
        <w:t>人数约 0 人次，无因公出国 (境) 团组，无公务用车购置</w:t>
      </w:r>
      <w:r>
        <w:rPr>
          <w:sz w:val="31"/>
          <w:szCs w:val="31"/>
          <w:rFonts w:ascii="仿宋" w:hAnsi="仿宋" w:eastAsia="仿宋" w:cs="仿宋"/>
        </w:rPr>
        <w:t xml:space="preserve">，公 </w:t>
      </w:r>
      <w:r>
        <w:rPr>
          <w:spacing w:val="-7"/>
          <w:sz w:val="31"/>
          <w:szCs w:val="31"/>
          <w:rFonts w:ascii="仿宋" w:hAnsi="仿宋" w:eastAsia="仿宋" w:cs="仿宋"/>
        </w:rPr>
        <w:t>车三台，决算公务用车运行费 7.06 万元。系 2021 年新增 2 台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8"/>
          <w:sz w:val="31"/>
          <w:szCs w:val="31"/>
          <w:rFonts w:ascii="仿宋" w:hAnsi="仿宋" w:eastAsia="仿宋" w:cs="仿宋"/>
        </w:rPr>
        <w:t>车，系湖北省文化和旅游厅赠送文化宣传车、舞台车。新车</w:t>
      </w:r>
      <w:r>
        <w:rPr>
          <w:spacing w:val="5"/>
          <w:sz w:val="31"/>
          <w:szCs w:val="31"/>
          <w:rFonts w:ascii="仿宋" w:hAnsi="仿宋" w:eastAsia="仿宋" w:cs="仿宋"/>
        </w:rPr>
        <w:t>上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16"/>
          <w:sz w:val="31"/>
          <w:szCs w:val="31"/>
          <w:rFonts w:ascii="仿宋" w:hAnsi="仿宋" w:eastAsia="仿宋" w:cs="仿宋"/>
        </w:rPr>
        <w:t>保险</w:t>
      </w:r>
      <w:r>
        <w:rPr>
          <w:spacing w:val="10"/>
          <w:sz w:val="31"/>
          <w:szCs w:val="31"/>
          <w:rFonts w:ascii="仿宋" w:hAnsi="仿宋" w:eastAsia="仿宋" w:cs="仿宋"/>
        </w:rPr>
        <w:t>及</w:t>
      </w:r>
      <w:r>
        <w:rPr>
          <w:spacing w:val="8"/>
          <w:sz w:val="31"/>
          <w:szCs w:val="31"/>
          <w:rFonts w:ascii="仿宋" w:hAnsi="仿宋" w:eastAsia="仿宋" w:cs="仿宋"/>
        </w:rPr>
        <w:t>车牌费用增加，公务用车运行费较上年大幅度增加</w:t>
      </w:r>
      <w:r>
        <w:rPr>
          <w:spacing w:val="8"/>
          <w:sz w:val="31"/>
          <w:lang w:eastAsia="zh-CN"/>
          <w:szCs w:val="31"/>
          <w:rFonts w:ascii="仿宋" w:hAnsi="仿宋" w:eastAsia="仿宋" w:cs="仿宋" w:hint="eastAsia"/>
        </w:rPr>
        <w:t>。</w:t>
      </w:r>
    </w:p>
    <w:p/>
    <w:p>
      <w:pPr>
        <w:spacing w:afterAutospacing="false" w:before="100" w:beforeAutospacing="false" w:line="401" w:lineRule="auto"/>
        <w:ind w:firstLine="633" w:left="9" w:right="27"/>
        <w:rPr>
          <w:spacing w:val="-6"/>
          <w:sz w:val="31"/>
          <w:lang w:val="en-US" w:eastAsia="zh-CN"/>
          <w:szCs w:val="31"/>
          <w:rFonts w:ascii="仿宋" w:hAnsi="仿宋" w:eastAsia="仿宋" w:cs="仿宋" w:hint="eastAsia"/>
        </w:rPr>
      </w:pPr>
      <w:r>
        <w:rPr>
          <w:spacing w:val="-6"/>
          <w:sz w:val="31"/>
          <w:lang w:val="en-US" w:eastAsia="zh-CN"/>
          <w:szCs w:val="31"/>
          <w:rFonts w:ascii="仿宋" w:hAnsi="仿宋" w:eastAsia="仿宋" w:cs="仿宋" w:hint="eastAsia"/>
        </w:rPr>
        <w:t>2020年三公经费决算1.13万元，因公出国（境）费0万元，接待批次 0 次，人数约 0 人次，无因公出国 (境) 团组，公务用车购置及运行维护费0.86万元，其中： 公务用车购置费0万元，公务用车运行维护费0.86万元，公务接待费0.27万元。</w:t>
      </w:r>
    </w:p>
    <w:p>
      <w:pPr>
        <w:spacing w:afterAutospacing="false" w:before="100" w:beforeAutospacing="false" w:line="401" w:lineRule="auto"/>
        <w:ind w:firstLine="633" w:left="9" w:right="27"/>
        <w:rPr>
          <w:spacing w:val="-6"/>
          <w:sz w:val="31"/>
          <w:lang w:val="en-US" w:eastAsia="zh-CN"/>
          <w:szCs w:val="31"/>
          <w:rFonts w:ascii="仿宋" w:hAnsi="仿宋" w:eastAsia="仿宋" w:cs="仿宋" w:hint="eastAsia"/>
        </w:rPr>
      </w:pPr>
      <w:r>
        <w:rPr>
          <w:spacing w:val="-6"/>
          <w:sz w:val="31"/>
          <w:lang w:val="en-US" w:eastAsia="zh-CN"/>
          <w:szCs w:val="31"/>
          <w:rFonts w:ascii="仿宋" w:hAnsi="仿宋" w:eastAsia="仿宋" w:cs="仿宋" w:hint="eastAsia"/>
        </w:rPr>
        <w:t>2021年三公经费决算7.06万元，，因公出国（境）费0万元，接待批次 0 次，人数约 0 人次，无因公出国 (境) 团组，公务用车购置及运行维护费7.06万元，其中： 公务用车购置费0万元，公务用车运行维护 费7.06万元，决算公务接待费 0 万元。同比增长524%</w:t>
      </w:r>
    </w:p>
    <w:p>
      <w:pPr>
        <w:spacing w:afterAutospacing="false" w:before="100" w:beforeAutospacing="false" w:line="401" w:lineRule="auto"/>
        <w:ind w:firstLine="633" w:left="9" w:right="27"/>
        <w:rPr>
          <w:b w:val="1"/>
          <w:spacing w:val="-6"/>
          <w:sz w:val="31"/>
          <w:lang w:val="en-US" w:eastAsia="zh-CN"/>
          <w:bCs/>
          <w:szCs w:val="31"/>
          <w:rFonts w:ascii="仿宋" w:hAnsi="仿宋" w:eastAsia="仿宋" w:cs="仿宋" w:hint="default"/>
        </w:rPr>
        <w:sectPr>
          <w:docGrid w:type="default" w:charSpace="0"/>
          <w:pgSz w:w="11907" w:h="16840"/>
          <w:pgMar w:top="1431" w:right="1587" w:bottom="0" w:left="1608" w:header="0" w:footer="0" w:gutter="0"/>
          <w:cols w:space="720" w:num="1"/>
        </w:sectPr>
      </w:pPr>
      <w:r>
        <w:rPr>
          <w:b w:val="1"/>
          <w:spacing w:val="-6"/>
          <w:sz w:val="31"/>
          <w:lang w:val="en-US" w:eastAsia="zh-CN"/>
          <w:bCs/>
          <w:szCs w:val="31"/>
          <w:rFonts w:ascii="仿宋" w:hAnsi="仿宋" w:eastAsia="仿宋" w:cs="仿宋" w:hint="default"/>
        </w:rPr>
        <w:t>2021年公务用车购置数0辆、保有量5辆</w:t>
      </w:r>
      <w:r>
        <w:rPr>
          <w:b w:val="1"/>
          <w:spacing w:val="-6"/>
          <w:sz w:val="31"/>
          <w:lang w:val="en-US" w:eastAsia="zh-CN"/>
          <w:bCs/>
          <w:szCs w:val="31"/>
          <w:rFonts w:ascii="仿宋" w:hAnsi="仿宋" w:eastAsia="仿宋" w:cs="仿宋" w:hint="eastAsia"/>
        </w:rPr>
        <w:t>。</w:t>
      </w:r>
    </w:p>
    <w:tbl>
      <w:tblPr>
        <w:tblStyle w:val="4"/>
        <w:tblW w:w="7822" w:type="dxa"/>
        <w:tblInd w:type="dxa" w:w="435"/>
        <w:tblBorders>
          <w:top w:val="single" w:color="000000" w:sz="2" w:space="0" w:shadow="off" w:frame="off"/>
          <w:left w:val="single" w:color="000000" w:sz="2" w:space="0" w:shadow="off" w:frame="off"/>
          <w:bottom w:val="single" w:color="000000" w:sz="2" w:space="0" w:shadow="off" w:frame="off"/>
          <w:right w:val="single" w:color="000000" w:sz="2" w:space="0" w:shadow="off" w:frame="off"/>
          <w:insideH w:val="single" w:color="000000" w:sz="2" w:space="0" w:shadow="off" w:frame="off"/>
          <w:insideV w:val="single" w:color="000000" w:sz="2" w:space="0" w:shadow="off" w:frame="off"/>
        </w:tblBorders>
        <w:tblCellMar>
          <w:top w:type="dxa" w:w="0"/>
          <w:bottom w:type="dxa" w:w="0"/>
          <w:left w:type="dxa" w:w="0"/>
          <w:right w:type="dxa" w:w="0"/>
        </w:tblCellMar>
        <w:tblLayout w:type="fixed"/>
      </w:tblPr>
      <w:tblGrid>
        <w:gridCol w:w="1957"/>
        <w:gridCol w:w="1953"/>
        <w:gridCol w:w="1953"/>
        <w:gridCol w:w="1959"/>
      </w:tblGrid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556" w:hRule="atLeast"/>
        </w:trPr>
        <w:tc>
          <w:tcPr>
            <w:tcW w:w="1957" w:type="dxa"/>
            <w:vAlign w:val="top"/>
          </w:tcPr>
          <w:p>
            <w:pPr>
              <w:spacing w:afterAutospacing="false" w:before="178" w:beforeAutospacing="false" w:line="229" w:lineRule="auto"/>
              <w:ind w:left="306"/>
              <w:rPr>
                <w:sz w:val="19"/>
                <w:szCs w:val="19"/>
                <w:rFonts w:ascii="宋体" w:hAnsi="宋体" w:eastAsia="宋体" w:cs="宋体"/>
              </w:rPr>
            </w:pPr>
            <w:r>
              <w:rPr>
                <w:spacing w:val="3"/>
                <w:sz w:val="19"/>
                <w:szCs w:val="19"/>
                <w:rFonts w:ascii="宋体" w:hAnsi="宋体" w:eastAsia="宋体" w:cs="宋体"/>
              </w:rPr>
              <w:t>“</w:t>
            </w:r>
            <w:r>
              <w:rPr>
                <w:spacing w:val="2"/>
                <w:sz w:val="19"/>
                <w:szCs w:val="19"/>
                <w:rFonts w:ascii="宋体" w:hAnsi="宋体" w:eastAsia="宋体" w:cs="宋体"/>
              </w:rPr>
              <w:t>三公”经费支出</w:t>
            </w:r>
          </w:p>
        </w:tc>
        <w:tc>
          <w:tcPr>
            <w:tcW w:w="1953" w:type="dxa"/>
            <w:vAlign w:val="top"/>
          </w:tcPr>
          <w:p>
            <w:pPr>
              <w:spacing w:afterAutospacing="false" w:before="178" w:beforeAutospacing="false" w:line="228" w:lineRule="auto"/>
              <w:ind w:left="230"/>
              <w:rPr>
                <w:sz w:val="19"/>
                <w:szCs w:val="19"/>
                <w:rFonts w:ascii="宋体" w:hAnsi="宋体" w:eastAsia="宋体" w:cs="宋体"/>
              </w:rPr>
            </w:pPr>
            <w:r>
              <w:rPr>
                <w:spacing w:val="7"/>
                <w:sz w:val="19"/>
                <w:szCs w:val="19"/>
                <w:rFonts w:ascii="Arial" w:hAnsi="Arial" w:eastAsia="Arial" w:cs="Arial"/>
              </w:rPr>
              <w:t>2</w:t>
            </w:r>
            <w:r>
              <w:rPr>
                <w:spacing w:val="6"/>
                <w:sz w:val="19"/>
                <w:szCs w:val="19"/>
                <w:rFonts w:ascii="Arial" w:hAnsi="Arial" w:eastAsia="Arial" w:cs="Arial"/>
              </w:rPr>
              <w:t xml:space="preserve">021 </w:t>
            </w:r>
            <w:r>
              <w:rPr>
                <w:spacing w:val="6"/>
                <w:sz w:val="19"/>
                <w:szCs w:val="19"/>
                <w:rFonts w:ascii="宋体" w:hAnsi="宋体" w:eastAsia="宋体" w:cs="宋体"/>
              </w:rPr>
              <w:t>年度预算数</w:t>
            </w:r>
          </w:p>
        </w:tc>
        <w:tc>
          <w:tcPr>
            <w:tcW w:w="1953" w:type="dxa"/>
            <w:vAlign w:val="top"/>
          </w:tcPr>
          <w:p>
            <w:pPr>
              <w:spacing w:afterAutospacing="false" w:before="178" w:beforeAutospacing="false" w:line="228" w:lineRule="auto"/>
              <w:ind w:left="231"/>
              <w:rPr>
                <w:sz w:val="19"/>
                <w:szCs w:val="19"/>
                <w:rFonts w:ascii="宋体" w:hAnsi="宋体" w:eastAsia="宋体" w:cs="宋体"/>
              </w:rPr>
            </w:pPr>
            <w:r>
              <w:rPr>
                <w:spacing w:val="7"/>
                <w:sz w:val="19"/>
                <w:szCs w:val="19"/>
                <w:rFonts w:ascii="Arial" w:hAnsi="Arial" w:eastAsia="Arial" w:cs="Arial"/>
              </w:rPr>
              <w:t>2</w:t>
            </w:r>
            <w:r>
              <w:rPr>
                <w:spacing w:val="6"/>
                <w:sz w:val="19"/>
                <w:szCs w:val="19"/>
                <w:rFonts w:ascii="Arial" w:hAnsi="Arial" w:eastAsia="Arial" w:cs="Arial"/>
              </w:rPr>
              <w:t xml:space="preserve">021 </w:t>
            </w:r>
            <w:r>
              <w:rPr>
                <w:spacing w:val="6"/>
                <w:sz w:val="19"/>
                <w:szCs w:val="19"/>
                <w:rFonts w:ascii="宋体" w:hAnsi="宋体" w:eastAsia="宋体" w:cs="宋体"/>
              </w:rPr>
              <w:t>年度决算数</w:t>
            </w:r>
          </w:p>
        </w:tc>
        <w:tc>
          <w:tcPr>
            <w:tcW w:w="1959" w:type="dxa"/>
            <w:vAlign w:val="top"/>
          </w:tcPr>
          <w:p>
            <w:pPr>
              <w:spacing w:afterAutospacing="false" w:before="178" w:beforeAutospacing="false" w:line="228" w:lineRule="auto"/>
              <w:ind w:left="234"/>
              <w:rPr>
                <w:sz w:val="19"/>
                <w:szCs w:val="19"/>
                <w:rFonts w:ascii="宋体" w:hAnsi="宋体" w:eastAsia="宋体" w:cs="宋体"/>
              </w:rPr>
            </w:pPr>
            <w:r>
              <w:rPr>
                <w:spacing w:val="7"/>
                <w:sz w:val="19"/>
                <w:szCs w:val="19"/>
                <w:rFonts w:ascii="Arial" w:hAnsi="Arial" w:eastAsia="Arial" w:cs="Arial"/>
              </w:rPr>
              <w:t>2</w:t>
            </w:r>
            <w:r>
              <w:rPr>
                <w:spacing w:val="6"/>
                <w:sz w:val="19"/>
                <w:szCs w:val="19"/>
                <w:rFonts w:ascii="Arial" w:hAnsi="Arial" w:eastAsia="Arial" w:cs="Arial"/>
              </w:rPr>
              <w:t xml:space="preserve">020 </w:t>
            </w:r>
            <w:r>
              <w:rPr>
                <w:spacing w:val="6"/>
                <w:sz w:val="19"/>
                <w:szCs w:val="19"/>
                <w:rFonts w:ascii="宋体" w:hAnsi="宋体" w:eastAsia="宋体" w:cs="宋体"/>
              </w:rPr>
              <w:t>年度决算数</w:t>
            </w: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340" w:hRule="atLeast"/>
        </w:trPr>
        <w:tc>
          <w:tcPr>
            <w:tcW w:w="1957" w:type="dxa"/>
            <w:vAlign w:val="top"/>
          </w:tcPr>
          <w:p>
            <w:pPr>
              <w:spacing w:afterAutospacing="false" w:before="68" w:beforeAutospacing="false" w:line="230" w:lineRule="auto"/>
              <w:ind w:left="788"/>
              <w:rPr>
                <w:sz w:val="19"/>
                <w:szCs w:val="19"/>
                <w:rFonts w:ascii="宋体" w:hAnsi="宋体" w:eastAsia="宋体" w:cs="宋体"/>
              </w:rPr>
            </w:pPr>
            <w:r>
              <w:rPr>
                <w:spacing w:val="3"/>
                <w:sz w:val="19"/>
                <w:szCs w:val="19"/>
                <w:rFonts w:ascii="宋体" w:hAnsi="宋体" w:eastAsia="宋体" w:cs="宋体"/>
              </w:rPr>
              <w:t>总</w:t>
            </w:r>
            <w:r>
              <w:rPr>
                <w:spacing w:val="2"/>
                <w:sz w:val="19"/>
                <w:szCs w:val="19"/>
                <w:rFonts w:ascii="宋体" w:hAnsi="宋体" w:eastAsia="宋体" w:cs="宋体"/>
              </w:rPr>
              <w:t>计</w:t>
            </w:r>
          </w:p>
        </w:tc>
        <w:tc>
          <w:tcPr>
            <w:tcW w:w="1953" w:type="dxa"/>
            <w:vAlign w:val="top"/>
          </w:tcPr>
          <w:p>
            <w:pPr>
              <w:spacing w:afterAutospacing="false" w:before="96" w:beforeAutospacing="false" w:line="204" w:lineRule="auto"/>
              <w:ind w:left="787"/>
              <w:rPr>
                <w:sz w:val="19"/>
                <w:szCs w:val="19"/>
                <w:rFonts w:ascii="Arial" w:hAnsi="Arial" w:eastAsia="Arial" w:cs="Arial"/>
              </w:rPr>
            </w:pPr>
            <w:r>
              <w:rPr>
                <w:spacing w:val="2"/>
                <w:sz w:val="19"/>
                <w:szCs w:val="19"/>
                <w:rFonts w:ascii="Arial" w:hAnsi="Arial" w:eastAsia="Arial" w:cs="Arial"/>
              </w:rPr>
              <w:t>5.00</w:t>
            </w:r>
          </w:p>
        </w:tc>
        <w:tc>
          <w:tcPr>
            <w:tcW w:w="1953" w:type="dxa"/>
            <w:vAlign w:val="top"/>
          </w:tcPr>
          <w:p>
            <w:pPr>
              <w:spacing w:afterAutospacing="false" w:before="97" w:beforeAutospacing="false" w:line="206" w:lineRule="auto"/>
              <w:ind w:left="789"/>
              <w:rPr>
                <w:sz w:val="19"/>
                <w:szCs w:val="19"/>
                <w:rFonts w:ascii="Arial" w:hAnsi="Arial" w:eastAsia="Arial" w:cs="Arial"/>
              </w:rPr>
            </w:pPr>
            <w:r>
              <w:rPr>
                <w:spacing w:val="2"/>
                <w:sz w:val="19"/>
                <w:szCs w:val="19"/>
                <w:rFonts w:ascii="Arial" w:hAnsi="Arial" w:eastAsia="Arial" w:cs="Arial"/>
              </w:rPr>
              <w:t>7.0</w:t>
            </w:r>
            <w:r>
              <w:rPr>
                <w:spacing w:val="1"/>
                <w:sz w:val="19"/>
                <w:szCs w:val="19"/>
                <w:rFonts w:ascii="Arial" w:hAnsi="Arial" w:eastAsia="Arial" w:cs="Arial"/>
              </w:rPr>
              <w:t>6</w:t>
            </w:r>
          </w:p>
        </w:tc>
        <w:tc>
          <w:tcPr>
            <w:tcW w:w="1959" w:type="dxa"/>
            <w:vAlign w:val="top"/>
          </w:tcPr>
          <w:p>
            <w:pPr>
              <w:spacing w:afterAutospacing="false" w:before="96" w:beforeAutospacing="false" w:line="204" w:lineRule="auto"/>
              <w:ind w:left="802"/>
              <w:rPr>
                <w:sz w:val="19"/>
                <w:szCs w:val="19"/>
                <w:rFonts w:ascii="Arial" w:hAnsi="Arial" w:eastAsia="Arial" w:cs="Arial"/>
              </w:rPr>
            </w:pPr>
            <w:r>
              <w:rPr>
                <w:spacing w:val="-14"/>
                <w:sz w:val="19"/>
                <w:szCs w:val="19"/>
                <w:rFonts w:ascii="Arial" w:hAnsi="Arial" w:eastAsia="Arial" w:cs="Arial"/>
              </w:rPr>
              <w:t>1</w:t>
            </w:r>
            <w:r>
              <w:rPr>
                <w:spacing w:val="-11"/>
                <w:sz w:val="19"/>
                <w:szCs w:val="19"/>
                <w:rFonts w:ascii="Arial" w:hAnsi="Arial" w:eastAsia="Arial" w:cs="Arial"/>
              </w:rPr>
              <w:t>. 13</w:t>
            </w: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988" w:hRule="atLeast"/>
        </w:trPr>
        <w:tc>
          <w:tcPr>
            <w:tcW w:w="1957" w:type="dxa"/>
            <w:vAlign w:val="top"/>
          </w:tcPr>
          <w:p>
            <w:pPr>
              <w:spacing w:afterAutospacing="false" w:before="228" w:beforeAutospacing="false" w:line="335" w:lineRule="auto"/>
              <w:ind w:firstLine="214" w:left="503" w:right="106"/>
              <w:rPr>
                <w:sz w:val="19"/>
                <w:szCs w:val="19"/>
                <w:rFonts w:ascii="宋体" w:hAnsi="宋体" w:eastAsia="宋体" w:cs="宋体"/>
              </w:rPr>
            </w:pPr>
            <w:r>
              <w:rPr>
                <w:spacing w:val="-2"/>
                <w:sz w:val="19"/>
                <w:szCs w:val="19"/>
                <w:rFonts w:ascii="宋体" w:hAnsi="宋体" w:eastAsia="宋体" w:cs="宋体"/>
              </w:rPr>
              <w:t>其中：因公出</w:t>
            </w:r>
            <w:r>
              <w:rPr>
                <w:sz w:val="19"/>
                <w:szCs w:val="19"/>
                <w:rFonts w:ascii="宋体" w:hAnsi="宋体" w:eastAsia="宋体" w:cs="宋体"/>
              </w:rPr>
              <w:t xml:space="preserve"> </w:t>
            </w:r>
            <w:r>
              <w:rPr>
                <w:spacing w:val="6"/>
                <w:sz w:val="19"/>
                <w:szCs w:val="19"/>
                <w:rFonts w:ascii="宋体" w:hAnsi="宋体" w:eastAsia="宋体" w:cs="宋体"/>
              </w:rPr>
              <w:t>国</w:t>
            </w:r>
            <w:r>
              <w:rPr>
                <w:spacing w:val="4"/>
                <w:sz w:val="19"/>
                <w:szCs w:val="19"/>
                <w:rFonts w:ascii="宋体" w:hAnsi="宋体" w:eastAsia="宋体" w:cs="宋体"/>
              </w:rPr>
              <w:t xml:space="preserve"> (境) 费</w:t>
            </w:r>
          </w:p>
        </w:tc>
        <w:tc>
          <w:tcPr>
            <w:tcW w:w="1953" w:type="dxa"/>
            <w:vAlign w:val="top"/>
          </w:tcPr>
          <w:p>
            <w:pPr>
              <w:spacing w:afterAutospacing="false" w:beforeAutospacing="false" w:line="364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="55" w:beforeAutospacing="false" w:line="204" w:lineRule="auto"/>
              <w:ind w:left="787"/>
              <w:rPr>
                <w:sz w:val="19"/>
                <w:szCs w:val="19"/>
                <w:rFonts w:ascii="Arial" w:hAnsi="Arial" w:eastAsia="Arial" w:cs="Arial"/>
              </w:rPr>
            </w:pPr>
            <w:bookmarkStart w:id="0" w:name="_GoBack"/>
            <w:bookmarkEnd w:id="0"/>
            <w:r>
              <w:rPr>
                <w:spacing w:val="2"/>
                <w:sz w:val="19"/>
                <w:szCs w:val="19"/>
                <w:rFonts w:ascii="Arial" w:hAnsi="Arial" w:eastAsia="Arial" w:cs="Arial"/>
              </w:rPr>
              <w:t>0.00</w:t>
            </w:r>
          </w:p>
        </w:tc>
        <w:tc>
          <w:tcPr>
            <w:tcW w:w="1953" w:type="dxa"/>
            <w:vAlign w:val="top"/>
          </w:tcPr>
          <w:p>
            <w:pPr>
              <w:spacing w:afterAutospacing="false" w:beforeAutospacing="false" w:line="364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="55" w:beforeAutospacing="false" w:line="204" w:lineRule="auto"/>
              <w:ind w:left="788"/>
              <w:rPr>
                <w:sz w:val="19"/>
                <w:szCs w:val="19"/>
                <w:rFonts w:ascii="Arial" w:hAnsi="Arial" w:eastAsia="Arial" w:cs="Arial"/>
              </w:rPr>
            </w:pPr>
            <w:r>
              <w:rPr>
                <w:spacing w:val="2"/>
                <w:sz w:val="19"/>
                <w:szCs w:val="19"/>
                <w:rFonts w:ascii="Arial" w:hAnsi="Arial" w:eastAsia="Arial" w:cs="Arial"/>
              </w:rPr>
              <w:t>0.00</w:t>
            </w:r>
          </w:p>
        </w:tc>
        <w:tc>
          <w:tcPr>
            <w:tcW w:w="1959" w:type="dxa"/>
            <w:vAlign w:val="top"/>
          </w:tcPr>
          <w:p>
            <w:pPr>
              <w:spacing w:afterAutospacing="false" w:beforeAutospacing="false" w:line="364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="55" w:beforeAutospacing="false" w:line="204" w:lineRule="auto"/>
              <w:ind w:left="789"/>
              <w:rPr>
                <w:sz w:val="19"/>
                <w:szCs w:val="19"/>
                <w:rFonts w:ascii="Arial" w:hAnsi="Arial" w:eastAsia="Arial" w:cs="Arial"/>
              </w:rPr>
            </w:pPr>
            <w:r>
              <w:rPr>
                <w:spacing w:val="2"/>
                <w:sz w:val="19"/>
                <w:szCs w:val="19"/>
                <w:rFonts w:ascii="Arial" w:hAnsi="Arial" w:eastAsia="Arial" w:cs="Arial"/>
              </w:rPr>
              <w:t>0.00</w:t>
            </w: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1009" w:hRule="atLeast"/>
        </w:trPr>
        <w:tc>
          <w:tcPr>
            <w:tcW w:w="1957" w:type="dxa"/>
            <w:vAlign w:val="top"/>
          </w:tcPr>
          <w:p>
            <w:pPr>
              <w:spacing w:afterAutospacing="false" w:before="70" w:beforeAutospacing="false" w:line="325" w:lineRule="auto"/>
              <w:ind w:firstLine="1204" w:left="185" w:right="178"/>
              <w:rPr>
                <w:sz w:val="19"/>
                <w:szCs w:val="19"/>
                <w:rFonts w:ascii="宋体" w:hAnsi="宋体" w:eastAsia="宋体" w:cs="宋体"/>
              </w:rPr>
            </w:pPr>
            <w:r>
              <w:rPr>
                <w:spacing w:val="2"/>
                <w:sz w:val="19"/>
                <w:szCs w:val="19"/>
                <w:rFonts w:ascii="宋体" w:hAnsi="宋体" w:eastAsia="宋体" w:cs="宋体"/>
              </w:rPr>
              <w:t>公务</w:t>
            </w:r>
            <w:r>
              <w:rPr>
                <w:sz w:val="19"/>
                <w:szCs w:val="19"/>
                <w:rFonts w:ascii="宋体" w:hAnsi="宋体" w:eastAsia="宋体" w:cs="宋体"/>
              </w:rPr>
              <w:t xml:space="preserve"> </w:t>
            </w:r>
            <w:r>
              <w:rPr>
                <w:spacing w:val="12"/>
                <w:sz w:val="19"/>
                <w:szCs w:val="19"/>
                <w:rFonts w:ascii="宋体" w:hAnsi="宋体" w:eastAsia="宋体" w:cs="宋体"/>
              </w:rPr>
              <w:t>用</w:t>
            </w:r>
            <w:r>
              <w:rPr>
                <w:spacing w:val="8"/>
                <w:sz w:val="19"/>
                <w:szCs w:val="19"/>
                <w:rFonts w:ascii="宋体" w:hAnsi="宋体" w:eastAsia="宋体" w:cs="宋体"/>
              </w:rPr>
              <w:t>车购置及运行维</w:t>
            </w:r>
          </w:p>
          <w:p>
            <w:pPr>
              <w:spacing w:afterAutospacing="false" w:beforeAutospacing="false" w:line="228" w:lineRule="auto"/>
              <w:ind w:left="784"/>
              <w:rPr>
                <w:sz w:val="19"/>
                <w:szCs w:val="19"/>
                <w:rFonts w:ascii="宋体" w:hAnsi="宋体" w:eastAsia="宋体" w:cs="宋体"/>
              </w:rPr>
            </w:pPr>
            <w:r>
              <w:rPr>
                <w:spacing w:val="5"/>
                <w:sz w:val="19"/>
                <w:szCs w:val="19"/>
                <w:rFonts w:ascii="宋体" w:hAnsi="宋体" w:eastAsia="宋体" w:cs="宋体"/>
              </w:rPr>
              <w:t>护</w:t>
            </w:r>
            <w:r>
              <w:rPr>
                <w:spacing w:val="4"/>
                <w:sz w:val="19"/>
                <w:szCs w:val="19"/>
                <w:rFonts w:ascii="宋体" w:hAnsi="宋体" w:eastAsia="宋体" w:cs="宋体"/>
              </w:rPr>
              <w:t>费</w:t>
            </w:r>
          </w:p>
        </w:tc>
        <w:tc>
          <w:tcPr>
            <w:tcW w:w="1953" w:type="dxa"/>
            <w:vAlign w:val="top"/>
          </w:tcPr>
          <w:p>
            <w:pPr>
              <w:spacing w:afterAutospacing="false" w:beforeAutospacing="false" w:line="374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="55" w:beforeAutospacing="false" w:line="204" w:lineRule="auto"/>
              <w:ind w:left="787"/>
              <w:rPr>
                <w:sz w:val="19"/>
                <w:szCs w:val="19"/>
                <w:rFonts w:ascii="Arial" w:hAnsi="Arial" w:eastAsia="Arial" w:cs="Arial"/>
              </w:rPr>
            </w:pPr>
            <w:r>
              <w:rPr>
                <w:spacing w:val="2"/>
                <w:sz w:val="19"/>
                <w:szCs w:val="19"/>
                <w:rFonts w:ascii="Arial" w:hAnsi="Arial" w:eastAsia="Arial" w:cs="Arial"/>
              </w:rPr>
              <w:t>0.00</w:t>
            </w:r>
          </w:p>
        </w:tc>
        <w:tc>
          <w:tcPr>
            <w:tcW w:w="1953" w:type="dxa"/>
            <w:vAlign w:val="top"/>
          </w:tcPr>
          <w:p>
            <w:pPr>
              <w:spacing w:afterAutospacing="false" w:beforeAutospacing="false" w:line="375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="54" w:beforeAutospacing="false" w:line="206" w:lineRule="auto"/>
              <w:ind w:left="789"/>
              <w:rPr>
                <w:sz w:val="19"/>
                <w:szCs w:val="19"/>
                <w:rFonts w:ascii="Arial" w:hAnsi="Arial" w:eastAsia="Arial" w:cs="Arial"/>
              </w:rPr>
            </w:pPr>
            <w:r>
              <w:rPr>
                <w:spacing w:val="2"/>
                <w:sz w:val="19"/>
                <w:szCs w:val="19"/>
                <w:rFonts w:ascii="Arial" w:hAnsi="Arial" w:eastAsia="Arial" w:cs="Arial"/>
              </w:rPr>
              <w:t>7.0</w:t>
            </w:r>
            <w:r>
              <w:rPr>
                <w:spacing w:val="1"/>
                <w:sz w:val="19"/>
                <w:szCs w:val="19"/>
                <w:rFonts w:ascii="Arial" w:hAnsi="Arial" w:eastAsia="Arial" w:cs="Arial"/>
              </w:rPr>
              <w:t>6</w:t>
            </w:r>
          </w:p>
        </w:tc>
        <w:tc>
          <w:tcPr>
            <w:tcW w:w="1959" w:type="dxa"/>
            <w:vAlign w:val="top"/>
          </w:tcPr>
          <w:p>
            <w:pPr>
              <w:spacing w:afterAutospacing="false" w:beforeAutospacing="false" w:line="374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="55" w:beforeAutospacing="false" w:line="204" w:lineRule="auto"/>
              <w:ind w:left="789"/>
              <w:rPr>
                <w:sz w:val="19"/>
                <w:szCs w:val="19"/>
                <w:rFonts w:ascii="Arial" w:hAnsi="Arial" w:eastAsia="Arial" w:cs="Arial"/>
              </w:rPr>
            </w:pPr>
            <w:r>
              <w:rPr>
                <w:spacing w:val="2"/>
                <w:sz w:val="19"/>
                <w:szCs w:val="19"/>
                <w:rFonts w:ascii="Arial" w:hAnsi="Arial" w:eastAsia="Arial" w:cs="Arial"/>
              </w:rPr>
              <w:t>0.86</w:t>
            </w: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988" w:hRule="atLeast"/>
        </w:trPr>
        <w:tc>
          <w:tcPr>
            <w:tcW w:w="1957" w:type="dxa"/>
            <w:vAlign w:val="top"/>
          </w:tcPr>
          <w:p>
            <w:pPr>
              <w:spacing w:afterAutospacing="false" w:before="229" w:beforeAutospacing="false" w:line="335" w:lineRule="auto"/>
              <w:ind w:firstLine="1026" w:left="290" w:right="96"/>
              <w:rPr>
                <w:sz w:val="19"/>
                <w:szCs w:val="19"/>
                <w:rFonts w:ascii="宋体" w:hAnsi="宋体" w:eastAsia="宋体" w:cs="宋体"/>
              </w:rPr>
            </w:pPr>
            <w:r>
              <w:rPr>
                <w:spacing w:val="-12"/>
                <w:sz w:val="19"/>
                <w:szCs w:val="19"/>
                <w:rFonts w:ascii="宋体" w:hAnsi="宋体" w:eastAsia="宋体" w:cs="宋体"/>
              </w:rPr>
              <w:t>其</w:t>
            </w:r>
            <w:r>
              <w:rPr>
                <w:spacing w:val="-10"/>
                <w:sz w:val="19"/>
                <w:szCs w:val="19"/>
                <w:rFonts w:ascii="宋体" w:hAnsi="宋体" w:eastAsia="宋体" w:cs="宋体"/>
              </w:rPr>
              <w:t>中：</w:t>
            </w:r>
            <w:r>
              <w:rPr>
                <w:sz w:val="19"/>
                <w:szCs w:val="19"/>
                <w:rFonts w:ascii="宋体" w:hAnsi="宋体" w:eastAsia="宋体" w:cs="宋体"/>
              </w:rPr>
              <w:t xml:space="preserve"> </w:t>
            </w:r>
            <w:r>
              <w:rPr>
                <w:spacing w:val="8"/>
                <w:sz w:val="19"/>
                <w:szCs w:val="19"/>
                <w:rFonts w:ascii="宋体" w:hAnsi="宋体" w:eastAsia="宋体" w:cs="宋体"/>
              </w:rPr>
              <w:t>公务用车购置</w:t>
            </w:r>
            <w:r>
              <w:rPr>
                <w:spacing w:val="7"/>
                <w:sz w:val="19"/>
                <w:szCs w:val="19"/>
                <w:rFonts w:ascii="宋体" w:hAnsi="宋体" w:eastAsia="宋体" w:cs="宋体"/>
              </w:rPr>
              <w:t>费</w:t>
            </w:r>
          </w:p>
        </w:tc>
        <w:tc>
          <w:tcPr>
            <w:tcW w:w="1953" w:type="dxa"/>
            <w:vAlign w:val="top"/>
          </w:tcPr>
          <w:p>
            <w:pPr>
              <w:spacing w:afterAutospacing="false" w:beforeAutospacing="false" w:line="366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="54" w:beforeAutospacing="false" w:line="204" w:lineRule="auto"/>
              <w:ind w:left="787"/>
              <w:rPr>
                <w:sz w:val="19"/>
                <w:szCs w:val="19"/>
                <w:rFonts w:ascii="Arial" w:hAnsi="Arial" w:eastAsia="Arial" w:cs="Arial"/>
              </w:rPr>
            </w:pPr>
            <w:r>
              <w:rPr>
                <w:spacing w:val="2"/>
                <w:sz w:val="19"/>
                <w:szCs w:val="19"/>
                <w:rFonts w:ascii="Arial" w:hAnsi="Arial" w:eastAsia="Arial" w:cs="Arial"/>
              </w:rPr>
              <w:t>0.00</w:t>
            </w:r>
          </w:p>
        </w:tc>
        <w:tc>
          <w:tcPr>
            <w:tcW w:w="1953" w:type="dxa"/>
            <w:vAlign w:val="top"/>
          </w:tcPr>
          <w:p>
            <w:pPr>
              <w:spacing w:afterAutospacing="false" w:beforeAutospacing="false" w:line="366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="54" w:beforeAutospacing="false" w:line="204" w:lineRule="auto"/>
              <w:ind w:left="788"/>
              <w:rPr>
                <w:sz w:val="19"/>
                <w:szCs w:val="19"/>
                <w:rFonts w:ascii="Arial" w:hAnsi="Arial" w:eastAsia="Arial" w:cs="Arial"/>
              </w:rPr>
            </w:pPr>
            <w:r>
              <w:rPr>
                <w:spacing w:val="2"/>
                <w:sz w:val="19"/>
                <w:szCs w:val="19"/>
                <w:rFonts w:ascii="Arial" w:hAnsi="Arial" w:eastAsia="Arial" w:cs="Arial"/>
              </w:rPr>
              <w:t>0.00</w:t>
            </w:r>
          </w:p>
        </w:tc>
        <w:tc>
          <w:tcPr>
            <w:tcW w:w="1959" w:type="dxa"/>
            <w:vAlign w:val="top"/>
          </w:tcPr>
          <w:p>
            <w:pPr>
              <w:spacing w:afterAutospacing="false" w:beforeAutospacing="false" w:line="366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="54" w:beforeAutospacing="false" w:line="204" w:lineRule="auto"/>
              <w:ind w:left="789"/>
              <w:rPr>
                <w:sz w:val="19"/>
                <w:szCs w:val="19"/>
                <w:rFonts w:ascii="Arial" w:hAnsi="Arial" w:eastAsia="Arial" w:cs="Arial"/>
              </w:rPr>
            </w:pPr>
            <w:r>
              <w:rPr>
                <w:spacing w:val="2"/>
                <w:sz w:val="19"/>
                <w:szCs w:val="19"/>
                <w:rFonts w:ascii="Arial" w:hAnsi="Arial" w:eastAsia="Arial" w:cs="Arial"/>
              </w:rPr>
              <w:t>0.00</w:t>
            </w: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1009" w:hRule="atLeast"/>
        </w:trPr>
        <w:tc>
          <w:tcPr>
            <w:tcW w:w="1957" w:type="dxa"/>
            <w:vAlign w:val="top"/>
          </w:tcPr>
          <w:p>
            <w:pPr>
              <w:spacing w:afterAutospacing="false" w:beforeAutospacing="false" w:line="343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="62" w:beforeAutospacing="false" w:line="278" w:lineRule="auto"/>
              <w:ind w:hanging="705" w:left="894" w:right="178"/>
              <w:rPr>
                <w:sz w:val="19"/>
                <w:szCs w:val="19"/>
                <w:rFonts w:ascii="宋体" w:hAnsi="宋体" w:eastAsia="宋体" w:cs="宋体"/>
              </w:rPr>
            </w:pPr>
            <w:r>
              <w:rPr>
                <w:spacing w:val="8"/>
                <w:sz w:val="19"/>
                <w:szCs w:val="19"/>
                <w:rFonts w:ascii="宋体" w:hAnsi="宋体" w:eastAsia="宋体" w:cs="宋体"/>
              </w:rPr>
              <w:t>公务用车运行维护</w:t>
            </w:r>
            <w:r>
              <w:rPr>
                <w:sz w:val="19"/>
                <w:szCs w:val="19"/>
                <w:rFonts w:ascii="宋体" w:hAnsi="宋体" w:eastAsia="宋体" w:cs="宋体"/>
              </w:rPr>
              <w:t xml:space="preserve"> 费</w:t>
            </w:r>
          </w:p>
        </w:tc>
        <w:tc>
          <w:tcPr>
            <w:tcW w:w="1953" w:type="dxa"/>
            <w:vAlign w:val="top"/>
          </w:tcPr>
          <w:p>
            <w:pPr>
              <w:spacing w:afterAutospacing="false" w:beforeAutospacing="false" w:line="376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="55" w:beforeAutospacing="false" w:line="204" w:lineRule="auto"/>
              <w:ind w:left="787"/>
              <w:rPr>
                <w:sz w:val="19"/>
                <w:szCs w:val="19"/>
                <w:rFonts w:ascii="Arial" w:hAnsi="Arial" w:eastAsia="Arial" w:cs="Arial"/>
              </w:rPr>
            </w:pPr>
            <w:r>
              <w:rPr>
                <w:spacing w:val="2"/>
                <w:sz w:val="19"/>
                <w:szCs w:val="19"/>
                <w:rFonts w:ascii="Arial" w:hAnsi="Arial" w:eastAsia="Arial" w:cs="Arial"/>
              </w:rPr>
              <w:t>5.00</w:t>
            </w:r>
          </w:p>
        </w:tc>
        <w:tc>
          <w:tcPr>
            <w:tcW w:w="1953" w:type="dxa"/>
            <w:vAlign w:val="top"/>
          </w:tcPr>
          <w:p>
            <w:pPr>
              <w:spacing w:afterAutospacing="false" w:beforeAutospacing="false" w:line="376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="55" w:beforeAutospacing="false" w:line="206" w:lineRule="auto"/>
              <w:ind w:left="789"/>
              <w:rPr>
                <w:sz w:val="19"/>
                <w:szCs w:val="19"/>
                <w:rFonts w:ascii="Arial" w:hAnsi="Arial" w:eastAsia="Arial" w:cs="Arial"/>
              </w:rPr>
            </w:pPr>
            <w:r>
              <w:rPr>
                <w:spacing w:val="2"/>
                <w:sz w:val="19"/>
                <w:szCs w:val="19"/>
                <w:rFonts w:ascii="Arial" w:hAnsi="Arial" w:eastAsia="Arial" w:cs="Arial"/>
              </w:rPr>
              <w:t>7.0</w:t>
            </w:r>
            <w:r>
              <w:rPr>
                <w:spacing w:val="1"/>
                <w:sz w:val="19"/>
                <w:szCs w:val="19"/>
                <w:rFonts w:ascii="Arial" w:hAnsi="Arial" w:eastAsia="Arial" w:cs="Arial"/>
              </w:rPr>
              <w:t>6</w:t>
            </w:r>
          </w:p>
        </w:tc>
        <w:tc>
          <w:tcPr>
            <w:tcW w:w="1959" w:type="dxa"/>
            <w:vAlign w:val="top"/>
          </w:tcPr>
          <w:p>
            <w:pPr>
              <w:spacing w:afterAutospacing="false" w:beforeAutospacing="false" w:line="376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="55" w:beforeAutospacing="false" w:line="204" w:lineRule="auto"/>
              <w:ind w:left="789"/>
              <w:rPr>
                <w:sz w:val="19"/>
                <w:szCs w:val="19"/>
                <w:rFonts w:ascii="Arial" w:hAnsi="Arial" w:eastAsia="Arial" w:cs="Arial"/>
              </w:rPr>
            </w:pPr>
            <w:r>
              <w:rPr>
                <w:spacing w:val="2"/>
                <w:sz w:val="19"/>
                <w:szCs w:val="19"/>
                <w:rFonts w:ascii="Arial" w:hAnsi="Arial" w:eastAsia="Arial" w:cs="Arial"/>
              </w:rPr>
              <w:t>0.86</w:t>
            </w: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766" w:hRule="atLeast"/>
        </w:trPr>
        <w:tc>
          <w:tcPr>
            <w:tcW w:w="1957" w:type="dxa"/>
            <w:vAlign w:val="top"/>
          </w:tcPr>
          <w:p>
            <w:pPr>
              <w:spacing w:afterAutospacing="false" w:before="117" w:beforeAutospacing="false" w:line="277" w:lineRule="auto"/>
              <w:ind w:firstLine="705" w:left="684" w:right="178"/>
              <w:rPr>
                <w:sz w:val="19"/>
                <w:szCs w:val="19"/>
                <w:rFonts w:ascii="宋体" w:hAnsi="宋体" w:eastAsia="宋体" w:cs="宋体"/>
              </w:rPr>
            </w:pPr>
            <w:r>
              <w:rPr>
                <w:spacing w:val="2"/>
                <w:sz w:val="19"/>
                <w:szCs w:val="19"/>
                <w:rFonts w:ascii="宋体" w:hAnsi="宋体" w:eastAsia="宋体" w:cs="宋体"/>
              </w:rPr>
              <w:t>公务</w:t>
            </w:r>
            <w:r>
              <w:rPr>
                <w:sz w:val="19"/>
                <w:szCs w:val="19"/>
                <w:rFonts w:ascii="宋体" w:hAnsi="宋体" w:eastAsia="宋体" w:cs="宋体"/>
              </w:rPr>
              <w:t xml:space="preserve"> </w:t>
            </w:r>
            <w:r>
              <w:rPr>
                <w:spacing w:val="8"/>
                <w:sz w:val="19"/>
                <w:szCs w:val="19"/>
                <w:rFonts w:ascii="宋体" w:hAnsi="宋体" w:eastAsia="宋体" w:cs="宋体"/>
              </w:rPr>
              <w:t>接</w:t>
            </w:r>
            <w:r>
              <w:rPr>
                <w:spacing w:val="7"/>
                <w:sz w:val="19"/>
                <w:szCs w:val="19"/>
                <w:rFonts w:ascii="宋体" w:hAnsi="宋体" w:eastAsia="宋体" w:cs="宋体"/>
              </w:rPr>
              <w:t>待费</w:t>
            </w:r>
          </w:p>
        </w:tc>
        <w:tc>
          <w:tcPr>
            <w:tcW w:w="1953" w:type="dxa"/>
            <w:vAlign w:val="top"/>
          </w:tcPr>
          <w:p>
            <w:pPr>
              <w:spacing w:afterAutospacing="false" w:beforeAutospacing="false" w:line="256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="54" w:beforeAutospacing="false" w:line="204" w:lineRule="auto"/>
              <w:ind w:left="787"/>
              <w:rPr>
                <w:sz w:val="19"/>
                <w:szCs w:val="19"/>
                <w:rFonts w:ascii="Arial" w:hAnsi="Arial" w:eastAsia="Arial" w:cs="Arial"/>
              </w:rPr>
            </w:pPr>
            <w:r>
              <w:rPr>
                <w:spacing w:val="2"/>
                <w:sz w:val="19"/>
                <w:szCs w:val="19"/>
                <w:rFonts w:ascii="Arial" w:hAnsi="Arial" w:eastAsia="Arial" w:cs="Arial"/>
              </w:rPr>
              <w:t>0.00</w:t>
            </w:r>
          </w:p>
        </w:tc>
        <w:tc>
          <w:tcPr>
            <w:tcW w:w="1953" w:type="dxa"/>
            <w:vAlign w:val="top"/>
          </w:tcPr>
          <w:p>
            <w:pPr>
              <w:spacing w:afterAutospacing="false" w:beforeAutospacing="false" w:line="256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="54" w:beforeAutospacing="false" w:line="204" w:lineRule="auto"/>
              <w:ind w:left="788"/>
              <w:rPr>
                <w:sz w:val="19"/>
                <w:szCs w:val="19"/>
                <w:rFonts w:ascii="Arial" w:hAnsi="Arial" w:eastAsia="Arial" w:cs="Arial"/>
              </w:rPr>
            </w:pPr>
            <w:r>
              <w:rPr>
                <w:spacing w:val="2"/>
                <w:sz w:val="19"/>
                <w:szCs w:val="19"/>
                <w:rFonts w:ascii="Arial" w:hAnsi="Arial" w:eastAsia="Arial" w:cs="Arial"/>
              </w:rPr>
              <w:t>0.00</w:t>
            </w:r>
          </w:p>
        </w:tc>
        <w:tc>
          <w:tcPr>
            <w:tcW w:w="1959" w:type="dxa"/>
            <w:vAlign w:val="top"/>
          </w:tcPr>
          <w:p>
            <w:pPr>
              <w:spacing w:afterAutospacing="false" w:beforeAutospacing="false" w:line="256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="54" w:beforeAutospacing="false" w:line="204" w:lineRule="auto"/>
              <w:ind w:left="789"/>
              <w:rPr>
                <w:sz w:val="19"/>
                <w:szCs w:val="19"/>
                <w:rFonts w:ascii="Arial" w:hAnsi="Arial" w:eastAsia="Arial" w:cs="Arial"/>
              </w:rPr>
            </w:pPr>
            <w:r>
              <w:rPr>
                <w:spacing w:val="2"/>
                <w:sz w:val="19"/>
                <w:szCs w:val="19"/>
                <w:rFonts w:ascii="Arial" w:hAnsi="Arial" w:eastAsia="Arial" w:cs="Arial"/>
              </w:rPr>
              <w:t>0.27</w:t>
            </w:r>
          </w:p>
        </w:tc>
      </w:tr>
    </w:tbl>
    <w:p>
      <w:pPr>
        <w:spacing w:afterAutospacing="false" w:beforeAutospacing="false" w:line="247" w:lineRule="auto"/>
        <w:rPr>
          <w:sz w:val="21"/>
          <w:rFonts w:ascii="Arial"/>
        </w:rPr>
      </w:pPr>
    </w:p>
    <w:p>
      <w:pPr>
        <w:spacing w:afterAutospacing="false" w:beforeAutospacing="false" w:line="247" w:lineRule="auto"/>
        <w:rPr>
          <w:sz w:val="21"/>
          <w:rFonts w:ascii="Arial"/>
        </w:rPr>
      </w:pPr>
    </w:p>
    <w:p>
      <w:pPr>
        <w:spacing w:afterAutospacing="false" w:beforeAutospacing="false" w:line="248" w:lineRule="auto"/>
        <w:rPr>
          <w:sz w:val="21"/>
          <w:rFonts w:ascii="Arial"/>
        </w:rPr>
      </w:pPr>
    </w:p>
    <w:p>
      <w:pPr>
        <w:spacing w:afterAutospacing="false" w:before="100" w:beforeAutospacing="false" w:line="227" w:lineRule="auto"/>
        <w:ind w:left="17"/>
        <w:rPr>
          <w:sz w:val="31"/>
          <w:szCs w:val="31"/>
          <w:rFonts w:ascii="黑体" w:hAnsi="黑体" w:eastAsia="黑体" w:cs="黑体"/>
        </w:rPr>
      </w:pPr>
      <w:r>
        <w:rPr>
          <w:spacing w:val="24"/>
          <w:sz w:val="31"/>
          <w:szCs w:val="31"/>
          <w:rFonts w:ascii="黑体" w:hAnsi="黑体" w:eastAsia="黑体" w:cs="黑体"/>
        </w:rPr>
        <w:t>(</w:t>
      </w:r>
      <w:r>
        <w:rPr>
          <w:spacing w:val="17"/>
          <w:sz w:val="31"/>
          <w:szCs w:val="31"/>
          <w:rFonts w:ascii="黑体" w:hAnsi="黑体" w:eastAsia="黑体" w:cs="黑体"/>
        </w:rPr>
        <w:t>七) 机关运行经费支出情况</w:t>
      </w:r>
    </w:p>
    <w:p>
      <w:pPr>
        <w:spacing w:afterAutospacing="false" w:before="288" w:beforeAutospacing="false" w:line="227" w:lineRule="auto"/>
        <w:ind w:left="630"/>
        <w:rPr>
          <w:sz w:val="31"/>
          <w:szCs w:val="31"/>
          <w:rFonts w:ascii="黑体" w:hAnsi="黑体" w:eastAsia="黑体" w:cs="黑体"/>
        </w:rPr>
      </w:pPr>
      <w:r>
        <w:rPr>
          <w:spacing w:val="6"/>
          <w:sz w:val="31"/>
          <w:szCs w:val="31"/>
          <w:rFonts w:ascii="黑体" w:hAnsi="黑体" w:eastAsia="黑体" w:cs="黑体"/>
        </w:rPr>
        <w:t>2</w:t>
      </w:r>
      <w:r>
        <w:rPr>
          <w:spacing w:val="3"/>
          <w:sz w:val="31"/>
          <w:szCs w:val="31"/>
          <w:rFonts w:ascii="黑体" w:hAnsi="黑体" w:eastAsia="黑体" w:cs="黑体"/>
        </w:rPr>
        <w:t>021 年歌舞剧院无机关运行经费</w:t>
      </w:r>
    </w:p>
    <w:p>
      <w:pPr>
        <w:spacing w:afterAutospacing="false" w:before="287" w:beforeAutospacing="false" w:line="228" w:lineRule="auto"/>
        <w:ind w:left="17"/>
        <w:rPr>
          <w:sz w:val="31"/>
          <w:szCs w:val="31"/>
          <w:rFonts w:ascii="黑体" w:hAnsi="黑体" w:eastAsia="黑体" w:cs="黑体"/>
        </w:rPr>
      </w:pPr>
      <w:r>
        <w:rPr>
          <w:spacing w:val="27"/>
          <w:sz w:val="31"/>
          <w:szCs w:val="31"/>
          <w:rFonts w:ascii="黑体" w:hAnsi="黑体" w:eastAsia="黑体" w:cs="黑体"/>
        </w:rPr>
        <w:t>(</w:t>
      </w:r>
      <w:r>
        <w:rPr>
          <w:spacing w:val="18"/>
          <w:sz w:val="31"/>
          <w:szCs w:val="31"/>
          <w:rFonts w:ascii="黑体" w:hAnsi="黑体" w:eastAsia="黑体" w:cs="黑体"/>
        </w:rPr>
        <w:t>八) 政府采购支出情况</w:t>
      </w:r>
    </w:p>
    <w:p>
      <w:pPr>
        <w:spacing w:afterAutospacing="false" w:before="287" w:beforeAutospacing="false" w:line="228" w:lineRule="auto"/>
        <w:ind w:left="635"/>
        <w:rPr>
          <w:sz w:val="31"/>
          <w:szCs w:val="31"/>
          <w:rFonts w:ascii="仿宋" w:hAnsi="仿宋" w:eastAsia="仿宋" w:cs="仿宋"/>
        </w:rPr>
      </w:pPr>
      <w:r>
        <w:rPr>
          <w:spacing w:val="1"/>
          <w:sz w:val="31"/>
          <w:szCs w:val="31"/>
          <w:rFonts w:ascii="仿宋" w:hAnsi="仿宋" w:eastAsia="仿宋" w:cs="仿宋"/>
        </w:rPr>
        <w:t>2021 年度政府采购支出总额</w:t>
      </w:r>
      <w:r>
        <w:rPr>
          <w:sz w:val="31"/>
          <w:szCs w:val="31"/>
          <w:rFonts w:ascii="仿宋" w:hAnsi="仿宋" w:eastAsia="仿宋" w:cs="仿宋"/>
        </w:rPr>
        <w:t xml:space="preserve"> 0 万元，歌舞剧院系财政补助</w:t>
      </w:r>
    </w:p>
    <w:p>
      <w:pPr>
        <w:spacing w:afterAutospacing="false" w:before="177" w:beforeAutospacing="false" w:line="226" w:lineRule="auto"/>
        <w:rPr>
          <w:sz w:val="31"/>
          <w:szCs w:val="31"/>
          <w:rFonts w:ascii="仿宋" w:hAnsi="仿宋" w:eastAsia="仿宋" w:cs="仿宋"/>
        </w:rPr>
      </w:pPr>
      <w:r>
        <w:rPr>
          <w:spacing w:val="14"/>
          <w:sz w:val="31"/>
          <w:szCs w:val="31"/>
          <w:rFonts w:ascii="仿宋" w:hAnsi="仿宋" w:eastAsia="仿宋" w:cs="仿宋"/>
        </w:rPr>
        <w:t>事</w:t>
      </w:r>
      <w:r>
        <w:rPr>
          <w:spacing w:val="7"/>
          <w:sz w:val="31"/>
          <w:szCs w:val="31"/>
          <w:rFonts w:ascii="仿宋" w:hAnsi="仿宋" w:eastAsia="仿宋" w:cs="仿宋"/>
        </w:rPr>
        <w:t>业单位，无政府采购预算。</w:t>
      </w:r>
    </w:p>
    <w:p>
      <w:pPr>
        <w:spacing w:afterAutospacing="false" w:before="181" w:beforeAutospacing="false" w:line="227" w:lineRule="auto"/>
        <w:ind w:left="17"/>
        <w:rPr>
          <w:sz w:val="31"/>
          <w:szCs w:val="31"/>
          <w:rFonts w:ascii="黑体" w:hAnsi="黑体" w:eastAsia="黑体" w:cs="黑体"/>
        </w:rPr>
      </w:pPr>
      <w:r>
        <w:rPr>
          <w:spacing w:val="27"/>
          <w:sz w:val="31"/>
          <w:szCs w:val="31"/>
          <w:rFonts w:ascii="黑体" w:hAnsi="黑体" w:eastAsia="黑体" w:cs="黑体"/>
        </w:rPr>
        <w:t>(</w:t>
      </w:r>
      <w:r>
        <w:rPr>
          <w:spacing w:val="18"/>
          <w:sz w:val="31"/>
          <w:szCs w:val="31"/>
          <w:rFonts w:ascii="黑体" w:hAnsi="黑体" w:eastAsia="黑体" w:cs="黑体"/>
        </w:rPr>
        <w:t>九) 国有资产占用情况</w:t>
      </w:r>
    </w:p>
    <w:p>
      <w:pPr>
        <w:tabs>
          <w:tab w:val="left" w:pos="160"/>
        </w:tabs>
        <w:spacing w:afterAutospacing="false" w:before="284" w:beforeAutospacing="false" w:line="334" w:lineRule="auto"/>
        <w:ind w:firstLine="678"/>
        <w:rPr>
          <w:sz w:val="31"/>
          <w:szCs w:val="31"/>
          <w:rFonts w:ascii="仿宋" w:hAnsi="仿宋" w:eastAsia="仿宋" w:cs="仿宋"/>
        </w:rPr>
      </w:pPr>
      <w:r>
        <w:rPr>
          <w:spacing w:val="-1"/>
          <w:sz w:val="31"/>
          <w:szCs w:val="31"/>
          <w:rFonts w:ascii="仿宋" w:hAnsi="仿宋" w:eastAsia="仿宋" w:cs="仿宋"/>
        </w:rPr>
        <w:t xml:space="preserve">国有资产占有情况说明为：截至 2021 年 12 </w:t>
      </w:r>
      <w:r>
        <w:rPr>
          <w:sz w:val="31"/>
          <w:szCs w:val="31"/>
          <w:rFonts w:ascii="仿宋" w:hAnsi="仿宋" w:eastAsia="仿宋" w:cs="仿宋"/>
        </w:rPr>
        <w:t xml:space="preserve">月 31 日，歌 </w:t>
      </w:r>
      <w:r>
        <w:rPr>
          <w:spacing w:val="1"/>
          <w:sz w:val="31"/>
          <w:szCs w:val="31"/>
          <w:rFonts w:ascii="仿宋" w:hAnsi="仿宋" w:eastAsia="仿宋" w:cs="仿宋"/>
        </w:rPr>
        <w:t>舞剧院共有车辆 5 辆，其中，公务用车 2 辆、机要通信用车 0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21"/>
          <w:sz w:val="31"/>
          <w:szCs w:val="31"/>
          <w:rFonts w:ascii="仿宋" w:hAnsi="仿宋" w:eastAsia="仿宋" w:cs="仿宋"/>
        </w:rPr>
        <w:t>辆</w:t>
      </w:r>
      <w:r>
        <w:rPr>
          <w:spacing w:val="11"/>
          <w:sz w:val="31"/>
          <w:szCs w:val="31"/>
          <w:rFonts w:ascii="仿宋" w:hAnsi="仿宋" w:eastAsia="仿宋" w:cs="仿宋"/>
        </w:rPr>
        <w:t>、应急保障用车 0 辆、执法执勤用车 0 辆、特种专业技术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1"/>
          <w:sz w:val="31"/>
          <w:szCs w:val="31"/>
          <w:rFonts w:ascii="仿宋" w:hAnsi="仿宋" w:eastAsia="仿宋" w:cs="仿宋"/>
        </w:rPr>
        <w:t>用车 0 辆、其他用车 3 辆 (舞台车、文化宣传车) ，其他用车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32"/>
          <w:sz w:val="31"/>
          <w:szCs w:val="31"/>
          <w:rFonts w:ascii="仿宋" w:hAnsi="仿宋" w:eastAsia="仿宋" w:cs="仿宋"/>
        </w:rPr>
        <w:t>主</w:t>
      </w:r>
      <w:r>
        <w:rPr>
          <w:spacing w:val="18"/>
          <w:sz w:val="31"/>
          <w:szCs w:val="31"/>
          <w:rFonts w:ascii="仿宋" w:hAnsi="仿宋" w:eastAsia="仿宋" w:cs="仿宋"/>
        </w:rPr>
        <w:t>要</w:t>
      </w:r>
      <w:r>
        <w:rPr>
          <w:spacing w:val="16"/>
          <w:sz w:val="31"/>
          <w:szCs w:val="31"/>
          <w:rFonts w:ascii="仿宋" w:hAnsi="仿宋" w:eastAsia="仿宋" w:cs="仿宋"/>
        </w:rPr>
        <w:t>是公益演出使用；单位价值 50 万元以上通用设备 2 台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tab/>
        <w:rPr>
          <w:sz w:val="31"/>
          <w:szCs w:val="31"/>
          <w:rFonts w:ascii="仿宋" w:hAnsi="仿宋" w:eastAsia="仿宋" w:cs="仿宋"/>
        </w:rPr>
      </w:r>
      <w:r>
        <w:rPr>
          <w:spacing w:val="2"/>
          <w:sz w:val="31"/>
          <w:szCs w:val="31"/>
          <w:rFonts w:ascii="仿宋" w:hAnsi="仿宋" w:eastAsia="仿宋" w:cs="仿宋"/>
        </w:rPr>
        <w:t xml:space="preserve">(套) ；单位价值 100 万元以上专用设备 </w:t>
      </w:r>
      <w:r>
        <w:rPr>
          <w:spacing w:val="1"/>
          <w:sz w:val="31"/>
          <w:szCs w:val="31"/>
          <w:rFonts w:ascii="仿宋" w:hAnsi="仿宋" w:eastAsia="仿宋" w:cs="仿宋"/>
        </w:rPr>
        <w:t>0 台 (套) 。</w:t>
      </w:r>
    </w:p>
    <w:p>
      <w:pPr>
        <w:spacing w:afterAutospacing="false" w:beforeAutospacing="false" w:line="226" w:lineRule="auto"/>
        <w:ind w:left="17"/>
        <w:rPr>
          <w:sz w:val="31"/>
          <w:szCs w:val="31"/>
          <w:rFonts w:ascii="黑体" w:hAnsi="黑体" w:eastAsia="黑体" w:cs="黑体"/>
        </w:rPr>
      </w:pPr>
      <w:r>
        <w:rPr>
          <w:spacing w:val="27"/>
          <w:sz w:val="31"/>
          <w:szCs w:val="31"/>
          <w:rFonts w:ascii="黑体" w:hAnsi="黑体" w:eastAsia="黑体" w:cs="黑体"/>
        </w:rPr>
        <w:t>(</w:t>
      </w:r>
      <w:r>
        <w:rPr>
          <w:spacing w:val="18"/>
          <w:sz w:val="31"/>
          <w:szCs w:val="31"/>
          <w:rFonts w:ascii="黑体" w:hAnsi="黑体" w:eastAsia="黑体" w:cs="黑体"/>
        </w:rPr>
        <w:t>十) 预算绩效管理工作</w:t>
      </w:r>
    </w:p>
    <w:p>
      <w:pPr>
        <w:sectPr>
          <w:docGrid w:type="default" w:charSpace="0"/>
          <w:pgSz w:w="11907" w:h="16840"/>
          <w:pgMar w:top="1246" w:right="1587" w:bottom="0" w:left="1606" w:header="0" w:footer="0" w:gutter="0"/>
          <w:cols w:space="720" w:num="1"/>
        </w:sectPr>
      </w:pPr>
    </w:p>
    <w:p>
      <w:pPr>
        <w:spacing w:afterAutospacing="false" w:before="64" w:beforeAutospacing="false" w:line="226" w:lineRule="auto"/>
        <w:ind w:left="332"/>
        <w:rPr>
          <w:sz w:val="31"/>
          <w:szCs w:val="31"/>
          <w:rFonts w:ascii="仿宋" w:hAnsi="仿宋" w:eastAsia="仿宋" w:cs="仿宋"/>
        </w:rPr>
      </w:pPr>
      <w:r>
        <w:rPr>
          <w:spacing w:val="18"/>
          <w:sz w:val="31"/>
          <w:szCs w:val="31"/>
          <w:rFonts w:ascii="仿宋" w:hAnsi="仿宋" w:eastAsia="仿宋" w:cs="仿宋"/>
        </w:rPr>
        <w:t>(</w:t>
      </w:r>
      <w:r>
        <w:rPr>
          <w:spacing w:val="17"/>
          <w:sz w:val="31"/>
          <w:szCs w:val="31"/>
          <w:rFonts w:ascii="仿宋" w:hAnsi="仿宋" w:eastAsia="仿宋" w:cs="仿宋"/>
        </w:rPr>
        <w:t>1) 预算绩效管理工作开展情况</w:t>
      </w:r>
    </w:p>
    <w:p>
      <w:pPr>
        <w:spacing w:afterAutospacing="false" w:before="291" w:beforeAutospacing="false" w:line="399" w:lineRule="auto"/>
        <w:ind w:firstLine="639" w:left="8" w:right="313"/>
        <w:rPr>
          <w:sz w:val="31"/>
          <w:szCs w:val="31"/>
          <w:rFonts w:ascii="仿宋" w:hAnsi="仿宋" w:eastAsia="仿宋" w:cs="仿宋"/>
        </w:rPr>
      </w:pPr>
      <w:r>
        <w:rPr>
          <w:spacing w:val="1"/>
          <w:sz w:val="31"/>
          <w:szCs w:val="31"/>
          <w:rFonts w:ascii="仿宋" w:hAnsi="仿宋" w:eastAsia="仿宋" w:cs="仿宋"/>
        </w:rPr>
        <w:t>根据预算绩效管理要求</w:t>
      </w:r>
      <w:r>
        <w:rPr>
          <w:sz w:val="31"/>
          <w:szCs w:val="31"/>
          <w:rFonts w:ascii="仿宋" w:hAnsi="仿宋" w:eastAsia="仿宋" w:cs="仿宋"/>
        </w:rPr>
        <w:t xml:space="preserve">，本单位组织对 2021 年度一般公共 </w:t>
      </w:r>
      <w:r>
        <w:rPr>
          <w:spacing w:val="1"/>
          <w:sz w:val="31"/>
          <w:szCs w:val="31"/>
          <w:rFonts w:ascii="仿宋" w:hAnsi="仿宋" w:eastAsia="仿宋" w:cs="仿宋"/>
        </w:rPr>
        <w:t>预算项目支出全面开展</w:t>
      </w:r>
      <w:r>
        <w:rPr>
          <w:sz w:val="31"/>
          <w:szCs w:val="31"/>
          <w:rFonts w:ascii="仿宋" w:hAnsi="仿宋" w:eastAsia="仿宋" w:cs="仿宋"/>
        </w:rPr>
        <w:t xml:space="preserve">绩效自评，共涉及项目 2 个，资金 578 </w:t>
      </w:r>
      <w:r>
        <w:rPr>
          <w:spacing w:val="-10"/>
          <w:sz w:val="31"/>
          <w:szCs w:val="31"/>
          <w:rFonts w:ascii="仿宋" w:hAnsi="仿宋" w:eastAsia="仿宋" w:cs="仿宋"/>
        </w:rPr>
        <w:t>万</w:t>
      </w:r>
      <w:r>
        <w:rPr>
          <w:spacing w:val="-5"/>
          <w:sz w:val="31"/>
          <w:szCs w:val="31"/>
          <w:rFonts w:ascii="仿宋" w:hAnsi="仿宋" w:eastAsia="仿宋" w:cs="仿宋"/>
        </w:rPr>
        <w:t>元， 占项目支出总额的 47.77 %。</w:t>
      </w:r>
    </w:p>
    <w:p>
      <w:pPr>
        <w:spacing w:afterAutospacing="false" w:before="2" w:beforeAutospacing="false" w:line="398" w:lineRule="auto"/>
        <w:ind w:firstLine="621" w:left="19" w:right="180"/>
        <w:rPr>
          <w:sz w:val="31"/>
          <w:szCs w:val="31"/>
          <w:rFonts w:ascii="仿宋" w:hAnsi="仿宋" w:eastAsia="仿宋" w:cs="仿宋"/>
        </w:rPr>
      </w:pPr>
      <w:r>
        <w:rPr>
          <w:spacing w:val="-5"/>
          <w:sz w:val="31"/>
          <w:szCs w:val="31"/>
          <w:rFonts w:ascii="仿宋" w:hAnsi="仿宋" w:eastAsia="仿宋" w:cs="仿宋"/>
        </w:rPr>
        <w:t>2021 年度整体绩效自评结果《2021 年度整体部门自评表》)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-7"/>
          <w:sz w:val="31"/>
          <w:szCs w:val="31"/>
          <w:rFonts w:ascii="仿宋" w:hAnsi="仿宋" w:eastAsia="仿宋" w:cs="仿宋"/>
        </w:rPr>
        <w:t>附</w:t>
      </w:r>
      <w:r>
        <w:rPr>
          <w:spacing w:val="-5"/>
          <w:sz w:val="31"/>
          <w:szCs w:val="31"/>
          <w:rFonts w:ascii="仿宋" w:hAnsi="仿宋" w:eastAsia="仿宋" w:cs="仿宋"/>
        </w:rPr>
        <w:t>后。</w:t>
      </w:r>
    </w:p>
    <w:p>
      <w:pPr>
        <w:spacing w:afterAutospacing="false" w:beforeAutospacing="false" w:line="227" w:lineRule="auto"/>
        <w:ind w:left="651"/>
        <w:rPr>
          <w:sz w:val="31"/>
          <w:szCs w:val="31"/>
          <w:rFonts w:ascii="仿宋" w:hAnsi="仿宋" w:eastAsia="仿宋" w:cs="仿宋"/>
        </w:rPr>
      </w:pPr>
      <w:r>
        <w:rPr>
          <w:spacing w:val="26"/>
          <w:sz w:val="31"/>
          <w:szCs w:val="31"/>
          <w:rFonts w:ascii="仿宋" w:hAnsi="仿宋" w:eastAsia="仿宋" w:cs="仿宋"/>
        </w:rPr>
        <w:t>(</w:t>
      </w:r>
      <w:r>
        <w:rPr>
          <w:spacing w:val="16"/>
          <w:sz w:val="31"/>
          <w:szCs w:val="31"/>
          <w:rFonts w:ascii="仿宋" w:hAnsi="仿宋" w:eastAsia="仿宋" w:cs="仿宋"/>
        </w:rPr>
        <w:t>2) 部门决算中项目绩效自评结果</w:t>
      </w:r>
    </w:p>
    <w:p>
      <w:pPr>
        <w:spacing w:afterAutospacing="false" w:before="288" w:beforeAutospacing="false" w:line="227" w:lineRule="auto"/>
        <w:rPr>
          <w:sz w:val="31"/>
          <w:szCs w:val="31"/>
          <w:rFonts w:ascii="仿宋" w:hAnsi="仿宋" w:eastAsia="仿宋" w:cs="仿宋"/>
        </w:rPr>
      </w:pPr>
      <w:r>
        <w:rPr>
          <w:spacing w:val="3"/>
          <w:sz w:val="31"/>
          <w:szCs w:val="31"/>
          <w:rFonts w:ascii="仿宋" w:hAnsi="仿宋" w:eastAsia="仿宋" w:cs="仿宋"/>
        </w:rPr>
        <w:t xml:space="preserve">2021 年度公益二类人员包干补助项目，项目自评得分 100 </w:t>
      </w:r>
      <w:r>
        <w:rPr>
          <w:sz w:val="31"/>
          <w:szCs w:val="31"/>
          <w:rFonts w:ascii="仿宋" w:hAnsi="仿宋" w:eastAsia="仿宋" w:cs="仿宋"/>
        </w:rPr>
        <w:t>分。</w:t>
      </w:r>
    </w:p>
    <w:p>
      <w:pPr>
        <w:spacing w:afterAutospacing="false" w:before="288" w:beforeAutospacing="false" w:line="228" w:lineRule="auto"/>
        <w:ind w:left="651"/>
        <w:rPr>
          <w:sz w:val="31"/>
          <w:szCs w:val="31"/>
          <w:rFonts w:ascii="仿宋" w:hAnsi="仿宋" w:eastAsia="仿宋" w:cs="仿宋"/>
        </w:rPr>
      </w:pPr>
      <w:r>
        <w:rPr>
          <w:spacing w:val="18"/>
          <w:sz w:val="31"/>
          <w:szCs w:val="31"/>
          <w:rFonts w:ascii="仿宋" w:hAnsi="仿宋" w:eastAsia="仿宋" w:cs="仿宋"/>
        </w:rPr>
        <w:t>(3) 绩效评级结果应用情况</w:t>
      </w:r>
    </w:p>
    <w:p>
      <w:pPr>
        <w:spacing w:afterAutospacing="false" w:before="289" w:beforeAutospacing="false" w:line="399" w:lineRule="auto"/>
        <w:ind w:firstLine="614" w:left="31" w:right="313"/>
        <w:rPr>
          <w:sz w:val="31"/>
          <w:szCs w:val="31"/>
          <w:rFonts w:ascii="仿宋" w:hAnsi="仿宋" w:eastAsia="仿宋" w:cs="仿宋"/>
        </w:rPr>
      </w:pPr>
      <w:r>
        <w:rPr>
          <w:spacing w:val="11"/>
          <w:sz w:val="31"/>
          <w:szCs w:val="31"/>
          <w:rFonts w:ascii="仿宋" w:hAnsi="仿宋" w:eastAsia="仿宋" w:cs="仿宋"/>
        </w:rPr>
        <w:t>歌</w:t>
      </w:r>
      <w:r>
        <w:rPr>
          <w:spacing w:val="6"/>
          <w:sz w:val="31"/>
          <w:szCs w:val="31"/>
          <w:rFonts w:ascii="仿宋" w:hAnsi="仿宋" w:eastAsia="仿宋" w:cs="仿宋"/>
        </w:rPr>
        <w:t>舞剧院是公益二类事业单位，预算绩效 2 项目，系剧院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12"/>
          <w:sz w:val="31"/>
          <w:szCs w:val="31"/>
          <w:rFonts w:ascii="仿宋" w:hAnsi="仿宋" w:eastAsia="仿宋" w:cs="仿宋"/>
        </w:rPr>
        <w:t>员工</w:t>
      </w:r>
      <w:r>
        <w:rPr>
          <w:spacing w:val="7"/>
          <w:sz w:val="31"/>
          <w:szCs w:val="31"/>
          <w:rFonts w:ascii="仿宋" w:hAnsi="仿宋" w:eastAsia="仿宋" w:cs="仿宋"/>
        </w:rPr>
        <w:t>社</w:t>
      </w:r>
      <w:r>
        <w:rPr>
          <w:spacing w:val="6"/>
          <w:sz w:val="31"/>
          <w:szCs w:val="31"/>
          <w:rFonts w:ascii="仿宋" w:hAnsi="仿宋" w:eastAsia="仿宋" w:cs="仿宋"/>
        </w:rPr>
        <w:t>保补贴费用，用于补贴社保费用。</w:t>
      </w:r>
    </w:p>
    <w:p>
      <w:pPr>
        <w:spacing w:afterAutospacing="false" w:before="1" w:beforeAutospacing="false" w:line="232" w:lineRule="auto"/>
        <w:ind w:left="23"/>
        <w:rPr>
          <w:sz w:val="31"/>
          <w:szCs w:val="31"/>
          <w:rFonts w:ascii="黑体" w:hAnsi="黑体" w:eastAsia="黑体" w:cs="黑体"/>
        </w:rPr>
      </w:pPr>
      <w:r>
        <w:rPr>
          <w:spacing w:val="24"/>
          <w:sz w:val="31"/>
          <w:szCs w:val="31"/>
          <w:rFonts w:ascii="黑体" w:hAnsi="黑体" w:eastAsia="黑体" w:cs="黑体"/>
        </w:rPr>
        <w:t>(</w:t>
      </w:r>
      <w:r>
        <w:rPr>
          <w:spacing w:val="22"/>
          <w:sz w:val="31"/>
          <w:szCs w:val="31"/>
          <w:rFonts w:ascii="黑体" w:hAnsi="黑体" w:eastAsia="黑体" w:cs="黑体"/>
        </w:rPr>
        <w:t>一十一)其他情况</w:t>
      </w:r>
    </w:p>
    <w:p>
      <w:pPr>
        <w:spacing w:afterAutospacing="false" w:before="279" w:beforeAutospacing="false" w:line="405" w:lineRule="auto"/>
        <w:ind w:firstLine="650" w:left="7" w:right="313"/>
        <w:rPr>
          <w:sz w:val="31"/>
          <w:szCs w:val="31"/>
          <w:rFonts w:ascii="仿宋" w:hAnsi="仿宋" w:eastAsia="仿宋" w:cs="仿宋"/>
        </w:rPr>
      </w:pPr>
      <w:r>
        <w:rPr>
          <w:spacing w:val="22"/>
          <w:sz w:val="31"/>
          <w:szCs w:val="31"/>
          <w:rFonts w:ascii="仿宋" w:hAnsi="仿宋" w:eastAsia="仿宋" w:cs="仿宋"/>
        </w:rPr>
        <w:t>我</w:t>
      </w:r>
      <w:r>
        <w:rPr>
          <w:spacing w:val="12"/>
          <w:sz w:val="31"/>
          <w:szCs w:val="31"/>
          <w:rFonts w:ascii="仿宋" w:hAnsi="仿宋" w:eastAsia="仿宋" w:cs="仿宋"/>
        </w:rPr>
        <w:t>歌舞剧院无举借政府债务情况、无扶贫专项资金、无政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16"/>
          <w:sz w:val="31"/>
          <w:szCs w:val="31"/>
          <w:rFonts w:ascii="仿宋" w:hAnsi="仿宋" w:eastAsia="仿宋" w:cs="仿宋"/>
        </w:rPr>
        <w:t>府</w:t>
      </w:r>
      <w:r>
        <w:rPr>
          <w:spacing w:val="13"/>
          <w:sz w:val="31"/>
          <w:szCs w:val="31"/>
          <w:rFonts w:ascii="仿宋" w:hAnsi="仿宋" w:eastAsia="仿宋" w:cs="仿宋"/>
        </w:rPr>
        <w:t>基</w:t>
      </w:r>
      <w:r>
        <w:rPr>
          <w:spacing w:val="8"/>
          <w:sz w:val="31"/>
          <w:szCs w:val="31"/>
          <w:rFonts w:ascii="仿宋" w:hAnsi="仿宋" w:eastAsia="仿宋" w:cs="仿宋"/>
        </w:rPr>
        <w:t>金预算收支、无财政专项支出、无专项转移支付。</w:t>
      </w:r>
    </w:p>
    <w:p>
      <w:pPr>
        <w:spacing w:afterAutospacing="false" w:beforeAutospacing="false" w:line="268" w:lineRule="auto"/>
        <w:rPr>
          <w:sz w:val="21"/>
          <w:rFonts w:ascii="Arial"/>
        </w:rPr>
      </w:pPr>
    </w:p>
    <w:p>
      <w:pPr>
        <w:spacing w:afterAutospacing="false" w:beforeAutospacing="false" w:line="268" w:lineRule="auto"/>
        <w:rPr>
          <w:sz w:val="21"/>
          <w:rFonts w:ascii="Arial"/>
        </w:rPr>
      </w:pPr>
    </w:p>
    <w:p>
      <w:pPr>
        <w:spacing w:afterAutospacing="false" w:beforeAutospacing="false" w:line="268" w:lineRule="auto"/>
        <w:rPr>
          <w:sz w:val="21"/>
          <w:rFonts w:ascii="Arial"/>
        </w:rPr>
      </w:pPr>
    </w:p>
    <w:p>
      <w:pPr>
        <w:spacing w:afterAutospacing="false" w:beforeAutospacing="false" w:line="268" w:lineRule="auto"/>
        <w:rPr>
          <w:sz w:val="21"/>
          <w:rFonts w:ascii="Arial"/>
        </w:rPr>
      </w:pPr>
    </w:p>
    <w:p>
      <w:pPr>
        <w:spacing w:afterAutospacing="false" w:beforeAutospacing="false" w:line="268" w:lineRule="auto"/>
        <w:rPr>
          <w:sz w:val="21"/>
          <w:rFonts w:ascii="Arial"/>
        </w:rPr>
      </w:pPr>
    </w:p>
    <w:p>
      <w:pPr>
        <w:spacing w:afterAutospacing="false" w:beforeAutospacing="false" w:line="269" w:lineRule="auto"/>
        <w:rPr>
          <w:sz w:val="21"/>
          <w:rFonts w:ascii="Arial"/>
        </w:rPr>
      </w:pPr>
    </w:p>
    <w:p>
      <w:pPr>
        <w:spacing w:afterAutospacing="false" w:beforeAutospacing="false" w:line="269" w:lineRule="auto"/>
        <w:rPr>
          <w:sz w:val="21"/>
          <w:rFonts w:ascii="Arial"/>
        </w:rPr>
      </w:pPr>
    </w:p>
    <w:p>
      <w:pPr>
        <w:spacing w:afterAutospacing="false" w:before="101" w:beforeAutospacing="false" w:line="227" w:lineRule="auto"/>
        <w:ind w:left="1598"/>
        <w:rPr>
          <w:sz w:val="31"/>
          <w:szCs w:val="31"/>
          <w:rFonts w:ascii="黑体" w:hAnsi="黑体" w:eastAsia="黑体" w:cs="黑体"/>
        </w:rPr>
      </w:pPr>
      <w:r>
        <w:rPr>
          <w:spacing w:val="1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rFonts w:ascii="黑体" w:hAnsi="黑体" w:eastAsia="黑体" w:cs="黑体"/>
        </w:rPr>
        <w:t>第</w:t>
      </w:r>
      <w:r>
        <w:rPr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rFonts w:ascii="黑体" w:hAnsi="黑体" w:eastAsia="黑体" w:cs="黑体"/>
        </w:rPr>
        <w:t>五部分</w:t>
      </w:r>
      <w:r>
        <w:rPr>
          <w:spacing w:val="7"/>
          <w:sz w:val="31"/>
          <w:szCs w:val="31"/>
          <w:rFonts w:ascii="黑体" w:hAnsi="黑体" w:eastAsia="黑体" w:cs="黑体"/>
        </w:rPr>
        <w:t xml:space="preserve">          </w:t>
      </w:r>
      <w:r>
        <w:rPr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rFonts w:ascii="黑体" w:hAnsi="黑体" w:eastAsia="黑体" w:cs="黑体"/>
        </w:rPr>
        <w:t>名词解释</w:t>
      </w:r>
    </w:p>
    <w:p>
      <w:pPr>
        <w:spacing w:afterAutospacing="false" w:before="286" w:beforeAutospacing="false" w:line="404" w:lineRule="auto"/>
        <w:ind w:firstLine="643" w:left="6"/>
        <w:rPr>
          <w:sz w:val="31"/>
          <w:szCs w:val="31"/>
          <w:rFonts w:ascii="仿宋" w:hAnsi="仿宋" w:eastAsia="仿宋" w:cs="仿宋"/>
        </w:rPr>
      </w:pPr>
      <w:r>
        <w:rPr>
          <w:spacing w:val="1"/>
          <w:sz w:val="31"/>
          <w:szCs w:val="31"/>
          <w:rFonts w:ascii="仿宋" w:hAnsi="仿宋" w:eastAsia="仿宋" w:cs="仿宋"/>
        </w:rPr>
        <w:t>此次公开的《财政</w:t>
      </w:r>
      <w:r>
        <w:rPr>
          <w:sz w:val="31"/>
          <w:szCs w:val="31"/>
          <w:rFonts w:ascii="仿宋" w:hAnsi="仿宋" w:eastAsia="仿宋" w:cs="仿宋"/>
        </w:rPr>
        <w:t xml:space="preserve">拨款收支总表》 、《 一般公共预算支出  </w:t>
      </w:r>
      <w:r>
        <w:rPr>
          <w:spacing w:val="21"/>
          <w:sz w:val="31"/>
          <w:szCs w:val="31"/>
          <w:rFonts w:ascii="仿宋" w:hAnsi="仿宋" w:eastAsia="仿宋" w:cs="仿宋"/>
        </w:rPr>
        <w:t>表</w:t>
      </w:r>
      <w:r>
        <w:rPr>
          <w:spacing w:val="12"/>
          <w:sz w:val="31"/>
          <w:szCs w:val="31"/>
          <w:rFonts w:ascii="仿宋" w:hAnsi="仿宋" w:eastAsia="仿宋" w:cs="仿宋"/>
        </w:rPr>
        <w:t>》、《一般公共预算基本支出表》、《一般公共预算“三公”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-8"/>
          <w:sz w:val="31"/>
          <w:szCs w:val="31"/>
          <w:rFonts w:ascii="仿宋" w:hAnsi="仿宋" w:eastAsia="仿宋" w:cs="仿宋"/>
        </w:rPr>
        <w:t>经费支出表</w:t>
      </w:r>
      <w:r>
        <w:rPr>
          <w:spacing w:val="-6"/>
          <w:sz w:val="31"/>
          <w:szCs w:val="31"/>
          <w:rFonts w:ascii="仿宋" w:hAnsi="仿宋" w:eastAsia="仿宋" w:cs="仿宋"/>
        </w:rPr>
        <w:t>》</w:t>
      </w:r>
      <w:r>
        <w:rPr>
          <w:spacing w:val="-4"/>
          <w:sz w:val="31"/>
          <w:szCs w:val="31"/>
          <w:rFonts w:ascii="仿宋" w:hAnsi="仿宋" w:eastAsia="仿宋" w:cs="仿宋"/>
        </w:rPr>
        <w:t>、《政府性基金预算支出表》、《部门收支总表》、</w:t>
      </w:r>
    </w:p>
    <w:p>
      <w:pPr>
        <w:sectPr>
          <w:docGrid w:type="default" w:charSpace="0"/>
          <w:pgSz w:w="11907" w:h="16840"/>
          <w:pgMar w:top="1358" w:right="1273" w:bottom="0" w:left="1601" w:header="0" w:footer="0" w:gutter="0"/>
          <w:cols w:space="720" w:num="1"/>
        </w:sectPr>
      </w:pPr>
    </w:p>
    <w:p>
      <w:pPr>
        <w:spacing w:afterAutospacing="false" w:before="64" w:beforeAutospacing="false" w:line="399" w:lineRule="auto"/>
        <w:ind w:hanging="2" w:left="2" w:right="113"/>
        <w:rPr>
          <w:sz w:val="31"/>
          <w:szCs w:val="31"/>
          <w:rFonts w:ascii="仿宋" w:hAnsi="仿宋" w:eastAsia="仿宋" w:cs="仿宋"/>
        </w:rPr>
      </w:pPr>
      <w:r>
        <w:rPr>
          <w:spacing w:val="12"/>
          <w:sz w:val="31"/>
          <w:szCs w:val="31"/>
          <w:rFonts w:ascii="仿宋" w:hAnsi="仿宋" w:eastAsia="仿宋" w:cs="仿宋"/>
        </w:rPr>
        <w:t>《部门</w:t>
      </w:r>
      <w:r>
        <w:rPr>
          <w:spacing w:val="7"/>
          <w:sz w:val="31"/>
          <w:szCs w:val="31"/>
          <w:rFonts w:ascii="仿宋" w:hAnsi="仿宋" w:eastAsia="仿宋" w:cs="仿宋"/>
        </w:rPr>
        <w:t>收</w:t>
      </w:r>
      <w:r>
        <w:rPr>
          <w:spacing w:val="6"/>
          <w:sz w:val="31"/>
          <w:szCs w:val="31"/>
          <w:rFonts w:ascii="仿宋" w:hAnsi="仿宋" w:eastAsia="仿宋" w:cs="仿宋"/>
        </w:rPr>
        <w:t>入总表》和《部门支出总表》 中涉及的收支分类及预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6"/>
          <w:sz w:val="31"/>
          <w:szCs w:val="31"/>
          <w:rFonts w:ascii="仿宋" w:hAnsi="仿宋" w:eastAsia="仿宋" w:cs="仿宋"/>
        </w:rPr>
        <w:t>算科目主要如下</w:t>
      </w:r>
      <w:r>
        <w:rPr>
          <w:spacing w:val="5"/>
          <w:sz w:val="31"/>
          <w:szCs w:val="31"/>
          <w:rFonts w:ascii="仿宋" w:hAnsi="仿宋" w:eastAsia="仿宋" w:cs="仿宋"/>
        </w:rPr>
        <w:t>：</w:t>
      </w:r>
    </w:p>
    <w:p>
      <w:pPr>
        <w:spacing w:afterAutospacing="false" w:beforeAutospacing="false" w:line="513" w:lineRule="exact"/>
        <w:ind w:left="640"/>
        <w:rPr>
          <w:sz w:val="31"/>
          <w:szCs w:val="31"/>
          <w:rFonts w:ascii="黑体" w:hAnsi="黑体" w:eastAsia="黑体" w:cs="黑体"/>
        </w:rPr>
      </w:pPr>
      <w:r>
        <w:rPr>
          <w:spacing w:val="7"/>
          <w:position w:val="4"/>
          <w:sz w:val="31"/>
          <w:szCs w:val="31"/>
          <w:rFonts w:ascii="黑体" w:hAnsi="黑体" w:eastAsia="黑体" w:cs="黑体"/>
        </w:rPr>
        <w:t>一、收入分类</w:t>
      </w:r>
    </w:p>
    <w:p>
      <w:pPr>
        <w:spacing w:afterAutospacing="false" w:before="157" w:beforeAutospacing="false" w:line="399" w:lineRule="auto"/>
        <w:ind w:firstLine="645" w:left="2"/>
        <w:rPr>
          <w:sz w:val="31"/>
          <w:szCs w:val="31"/>
          <w:rFonts w:ascii="仿宋" w:hAnsi="仿宋" w:eastAsia="仿宋" w:cs="仿宋"/>
        </w:rPr>
      </w:pPr>
      <w:r>
        <w:rPr>
          <w:spacing w:val="8"/>
          <w:sz w:val="31"/>
          <w:szCs w:val="31"/>
          <w:rFonts w:ascii="仿宋" w:hAnsi="仿宋" w:eastAsia="仿宋" w:cs="仿宋"/>
        </w:rPr>
        <w:t>(</w:t>
      </w:r>
      <w:r>
        <w:rPr>
          <w:spacing w:val="6"/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4"/>
          <w:sz w:val="31"/>
          <w:szCs w:val="31"/>
          <w:rFonts w:ascii="仿宋" w:hAnsi="仿宋" w:eastAsia="仿宋" w:cs="仿宋"/>
        </w:rPr>
        <w:t>一)财政拨款收入 ：指由中央财政拨款形成的部门收入。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12"/>
          <w:sz w:val="31"/>
          <w:szCs w:val="31"/>
          <w:rFonts w:ascii="仿宋" w:hAnsi="仿宋" w:eastAsia="仿宋" w:cs="仿宋"/>
        </w:rPr>
        <w:t>按现</w:t>
      </w:r>
      <w:r>
        <w:rPr>
          <w:spacing w:val="10"/>
          <w:sz w:val="31"/>
          <w:szCs w:val="31"/>
          <w:rFonts w:ascii="仿宋" w:hAnsi="仿宋" w:eastAsia="仿宋" w:cs="仿宋"/>
        </w:rPr>
        <w:t>行</w:t>
      </w:r>
      <w:r>
        <w:rPr>
          <w:spacing w:val="6"/>
          <w:sz w:val="31"/>
          <w:szCs w:val="31"/>
          <w:rFonts w:ascii="仿宋" w:hAnsi="仿宋" w:eastAsia="仿宋" w:cs="仿宋"/>
        </w:rPr>
        <w:t>管理制度， 中央部门预算中反映的财政拨款包括一般公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8"/>
          <w:sz w:val="31"/>
          <w:szCs w:val="31"/>
          <w:rFonts w:ascii="仿宋" w:hAnsi="仿宋" w:eastAsia="仿宋" w:cs="仿宋"/>
        </w:rPr>
        <w:t>共预算拨款和政府性基金预算拨款。</w:t>
      </w:r>
    </w:p>
    <w:p>
      <w:pPr>
        <w:spacing w:afterAutospacing="false" w:before="2" w:beforeAutospacing="false" w:line="398" w:lineRule="auto"/>
        <w:ind w:firstLine="636" w:left="11" w:right="114"/>
        <w:rPr>
          <w:sz w:val="31"/>
          <w:szCs w:val="31"/>
          <w:rFonts w:ascii="仿宋" w:hAnsi="仿宋" w:eastAsia="仿宋" w:cs="仿宋"/>
        </w:rPr>
      </w:pPr>
      <w:r>
        <w:rPr>
          <w:spacing w:val="22"/>
          <w:sz w:val="31"/>
          <w:szCs w:val="31"/>
          <w:rFonts w:ascii="仿宋" w:hAnsi="仿宋" w:eastAsia="仿宋" w:cs="仿宋"/>
        </w:rPr>
        <w:t>(</w:t>
      </w:r>
      <w:r>
        <w:rPr>
          <w:spacing w:val="17"/>
          <w:sz w:val="31"/>
          <w:szCs w:val="31"/>
          <w:rFonts w:ascii="仿宋" w:hAnsi="仿宋" w:eastAsia="仿宋" w:cs="仿宋"/>
        </w:rPr>
        <w:t>二</w:t>
      </w:r>
      <w:r>
        <w:rPr>
          <w:spacing w:val="11"/>
          <w:sz w:val="31"/>
          <w:szCs w:val="31"/>
          <w:rFonts w:ascii="仿宋" w:hAnsi="仿宋" w:eastAsia="仿宋" w:cs="仿宋"/>
        </w:rPr>
        <w:t>) 事业收入 ：指事业单位开展专业业务活动及其辅助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5"/>
          <w:sz w:val="31"/>
          <w:szCs w:val="31"/>
          <w:rFonts w:ascii="仿宋" w:hAnsi="仿宋" w:eastAsia="仿宋" w:cs="仿宋"/>
        </w:rPr>
        <w:t>活动取得的收入</w:t>
      </w:r>
      <w:r>
        <w:rPr>
          <w:spacing w:val="3"/>
          <w:sz w:val="31"/>
          <w:szCs w:val="31"/>
          <w:rFonts w:ascii="仿宋" w:hAnsi="仿宋" w:eastAsia="仿宋" w:cs="仿宋"/>
        </w:rPr>
        <w:t>。</w:t>
      </w:r>
    </w:p>
    <w:p>
      <w:pPr>
        <w:spacing w:afterAutospacing="false" w:before="1" w:beforeAutospacing="false" w:line="399" w:lineRule="auto"/>
        <w:ind w:firstLine="642" w:left="5" w:right="111"/>
        <w:rPr>
          <w:sz w:val="31"/>
          <w:szCs w:val="31"/>
          <w:rFonts w:ascii="仿宋" w:hAnsi="仿宋" w:eastAsia="仿宋" w:cs="仿宋"/>
        </w:rPr>
      </w:pPr>
      <w:r>
        <w:rPr>
          <w:spacing w:val="22"/>
          <w:sz w:val="31"/>
          <w:szCs w:val="31"/>
          <w:rFonts w:ascii="仿宋" w:hAnsi="仿宋" w:eastAsia="仿宋" w:cs="仿宋"/>
        </w:rPr>
        <w:t>(</w:t>
      </w:r>
      <w:r>
        <w:rPr>
          <w:spacing w:val="19"/>
          <w:sz w:val="31"/>
          <w:szCs w:val="31"/>
          <w:rFonts w:ascii="仿宋" w:hAnsi="仿宋" w:eastAsia="仿宋" w:cs="仿宋"/>
        </w:rPr>
        <w:t>三</w:t>
      </w:r>
      <w:r>
        <w:rPr>
          <w:spacing w:val="11"/>
          <w:sz w:val="31"/>
          <w:szCs w:val="31"/>
          <w:rFonts w:ascii="仿宋" w:hAnsi="仿宋" w:eastAsia="仿宋" w:cs="仿宋"/>
        </w:rPr>
        <w:t>) 事业单位经营收入 ：指事业单位在专业业务活动及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16"/>
          <w:sz w:val="31"/>
          <w:szCs w:val="31"/>
          <w:rFonts w:ascii="仿宋" w:hAnsi="仿宋" w:eastAsia="仿宋" w:cs="仿宋"/>
        </w:rPr>
        <w:t>其</w:t>
      </w:r>
      <w:r>
        <w:rPr>
          <w:spacing w:val="15"/>
          <w:sz w:val="31"/>
          <w:szCs w:val="31"/>
          <w:rFonts w:ascii="仿宋" w:hAnsi="仿宋" w:eastAsia="仿宋" w:cs="仿宋"/>
        </w:rPr>
        <w:t>辅</w:t>
      </w:r>
      <w:r>
        <w:rPr>
          <w:spacing w:val="8"/>
          <w:sz w:val="31"/>
          <w:szCs w:val="31"/>
          <w:rFonts w:ascii="仿宋" w:hAnsi="仿宋" w:eastAsia="仿宋" w:cs="仿宋"/>
        </w:rPr>
        <w:t>助活动之外开展非独立核算的经营活动取得的收入。</w:t>
      </w:r>
    </w:p>
    <w:p>
      <w:pPr>
        <w:spacing w:afterAutospacing="false" w:before="3" w:beforeAutospacing="false" w:line="398" w:lineRule="auto"/>
        <w:ind w:firstLine="644" w:left="4" w:right="111"/>
        <w:rPr>
          <w:sz w:val="31"/>
          <w:szCs w:val="31"/>
          <w:rFonts w:ascii="仿宋" w:hAnsi="仿宋" w:eastAsia="仿宋" w:cs="仿宋"/>
        </w:rPr>
      </w:pPr>
      <w:r>
        <w:rPr>
          <w:spacing w:val="20"/>
          <w:sz w:val="31"/>
          <w:szCs w:val="31"/>
          <w:rFonts w:ascii="仿宋" w:hAnsi="仿宋" w:eastAsia="仿宋" w:cs="仿宋"/>
        </w:rPr>
        <w:t>(</w:t>
      </w:r>
      <w:r>
        <w:rPr>
          <w:spacing w:val="11"/>
          <w:sz w:val="31"/>
          <w:szCs w:val="31"/>
          <w:rFonts w:ascii="仿宋" w:hAnsi="仿宋" w:eastAsia="仿宋" w:cs="仿宋"/>
        </w:rPr>
        <w:t xml:space="preserve"> 四)  附属单位上缴收入 ：指事业单位附属独立核算单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13"/>
          <w:sz w:val="31"/>
          <w:szCs w:val="31"/>
          <w:rFonts w:ascii="仿宋" w:hAnsi="仿宋" w:eastAsia="仿宋" w:cs="仿宋"/>
        </w:rPr>
        <w:t>位</w:t>
      </w:r>
      <w:r>
        <w:rPr>
          <w:spacing w:val="7"/>
          <w:sz w:val="31"/>
          <w:szCs w:val="31"/>
          <w:rFonts w:ascii="仿宋" w:hAnsi="仿宋" w:eastAsia="仿宋" w:cs="仿宋"/>
        </w:rPr>
        <w:t>按照有关规定上缴的收入。</w:t>
      </w:r>
    </w:p>
    <w:p>
      <w:pPr>
        <w:spacing w:afterAutospacing="false" w:before="1" w:beforeAutospacing="false" w:line="399" w:lineRule="auto"/>
        <w:ind w:firstLine="638" w:left="9" w:right="111"/>
        <w:rPr>
          <w:sz w:val="31"/>
          <w:szCs w:val="31"/>
          <w:rFonts w:ascii="仿宋" w:hAnsi="仿宋" w:eastAsia="仿宋" w:cs="仿宋"/>
        </w:rPr>
      </w:pPr>
      <w:r>
        <w:rPr>
          <w:spacing w:val="20"/>
          <w:sz w:val="31"/>
          <w:szCs w:val="31"/>
          <w:rFonts w:ascii="仿宋" w:hAnsi="仿宋" w:eastAsia="仿宋" w:cs="仿宋"/>
        </w:rPr>
        <w:t>(</w:t>
      </w:r>
      <w:r>
        <w:rPr>
          <w:spacing w:val="11"/>
          <w:sz w:val="31"/>
          <w:szCs w:val="31"/>
          <w:rFonts w:ascii="仿宋" w:hAnsi="仿宋" w:eastAsia="仿宋" w:cs="仿宋"/>
        </w:rPr>
        <w:t>五) 其他收入：指除 上述“ 财政拨款收入” 、“事业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3"/>
          <w:sz w:val="31"/>
          <w:szCs w:val="31"/>
          <w:rFonts w:ascii="仿宋" w:hAnsi="仿宋" w:eastAsia="仿宋" w:cs="仿宋"/>
        </w:rPr>
        <w:t xml:space="preserve">收入” 、“事业单位经营收入”和“附属单位上缴收入” </w:t>
      </w:r>
      <w:r>
        <w:rPr>
          <w:sz w:val="31"/>
          <w:szCs w:val="31"/>
          <w:rFonts w:ascii="仿宋" w:hAnsi="仿宋" w:eastAsia="仿宋" w:cs="仿宋"/>
        </w:rPr>
        <w:t xml:space="preserve">规 </w:t>
      </w:r>
      <w:r>
        <w:rPr>
          <w:spacing w:val="11"/>
          <w:sz w:val="31"/>
          <w:szCs w:val="31"/>
          <w:rFonts w:ascii="仿宋" w:hAnsi="仿宋" w:eastAsia="仿宋" w:cs="仿宋"/>
        </w:rPr>
        <w:t>定</w:t>
      </w:r>
      <w:r>
        <w:rPr>
          <w:spacing w:val="6"/>
          <w:sz w:val="31"/>
          <w:szCs w:val="31"/>
          <w:rFonts w:ascii="仿宋" w:hAnsi="仿宋" w:eastAsia="仿宋" w:cs="仿宋"/>
        </w:rPr>
        <w:t>范围以外的各项收入。</w:t>
      </w:r>
    </w:p>
    <w:p>
      <w:pPr>
        <w:spacing w:afterAutospacing="false" w:before="8" w:beforeAutospacing="false" w:line="400" w:lineRule="auto"/>
        <w:ind w:firstLine="645" w:left="2" w:right="113"/>
        <w:rPr>
          <w:sz w:val="31"/>
          <w:szCs w:val="31"/>
          <w:rFonts w:ascii="仿宋" w:hAnsi="仿宋" w:eastAsia="仿宋" w:cs="仿宋"/>
        </w:rPr>
      </w:pPr>
      <w:r>
        <w:rPr>
          <w:spacing w:val="27"/>
          <w:sz w:val="31"/>
          <w:szCs w:val="31"/>
          <w:rFonts w:ascii="仿宋" w:hAnsi="仿宋" w:eastAsia="仿宋" w:cs="仿宋"/>
        </w:rPr>
        <w:t>(</w:t>
      </w:r>
      <w:r>
        <w:rPr>
          <w:spacing w:val="17"/>
          <w:sz w:val="31"/>
          <w:szCs w:val="31"/>
          <w:rFonts w:ascii="仿宋" w:hAnsi="仿宋" w:eastAsia="仿宋" w:cs="仿宋"/>
        </w:rPr>
        <w:t>六)  用事业基金弥补收支差额 ：指事业单位在预计用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-4"/>
          <w:sz w:val="31"/>
          <w:szCs w:val="31"/>
          <w:rFonts w:ascii="仿宋" w:hAnsi="仿宋" w:eastAsia="仿宋" w:cs="仿宋"/>
        </w:rPr>
        <w:t>当年“财政拨款</w:t>
      </w:r>
      <w:r>
        <w:rPr>
          <w:spacing w:val="-3"/>
          <w:sz w:val="31"/>
          <w:szCs w:val="31"/>
          <w:rFonts w:ascii="仿宋" w:hAnsi="仿宋" w:eastAsia="仿宋" w:cs="仿宋"/>
        </w:rPr>
        <w:t>收</w:t>
      </w:r>
      <w:r>
        <w:rPr>
          <w:spacing w:val="-2"/>
          <w:sz w:val="31"/>
          <w:szCs w:val="31"/>
          <w:rFonts w:ascii="仿宋" w:hAnsi="仿宋" w:eastAsia="仿宋" w:cs="仿宋"/>
        </w:rPr>
        <w:t>入” 、“事业收入” 、“事业单位经营收</w:t>
      </w:r>
      <w:r>
        <w:rPr>
          <w:sz w:val="31"/>
          <w:szCs w:val="31"/>
          <w:rFonts w:ascii="仿宋" w:hAnsi="仿宋" w:eastAsia="仿宋" w:cs="仿宋"/>
        </w:rPr>
        <w:t xml:space="preserve">  </w:t>
      </w:r>
      <w:r>
        <w:rPr>
          <w:spacing w:val="6"/>
          <w:sz w:val="31"/>
          <w:szCs w:val="31"/>
          <w:rFonts w:ascii="仿宋" w:hAnsi="仿宋" w:eastAsia="仿宋" w:cs="仿宋"/>
        </w:rPr>
        <w:t>入”</w:t>
      </w:r>
      <w:r>
        <w:rPr>
          <w:spacing w:val="3"/>
          <w:sz w:val="31"/>
          <w:szCs w:val="31"/>
          <w:rFonts w:ascii="仿宋" w:hAnsi="仿宋" w:eastAsia="仿宋" w:cs="仿宋"/>
        </w:rPr>
        <w:t xml:space="preserve"> 、“附属单位上缴收入”和“其他收入 ” 不足以安排支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14"/>
          <w:sz w:val="31"/>
          <w:szCs w:val="31"/>
          <w:rFonts w:ascii="仿宋" w:hAnsi="仿宋" w:eastAsia="仿宋" w:cs="仿宋"/>
        </w:rPr>
        <w:t>出</w:t>
      </w:r>
      <w:r>
        <w:rPr>
          <w:spacing w:val="9"/>
          <w:sz w:val="31"/>
          <w:szCs w:val="31"/>
          <w:rFonts w:ascii="仿宋" w:hAnsi="仿宋" w:eastAsia="仿宋" w:cs="仿宋"/>
        </w:rPr>
        <w:t>的情况下，使用以前年度积累的事业基金，事业单位当年</w:t>
      </w:r>
      <w:r>
        <w:rPr>
          <w:sz w:val="31"/>
          <w:szCs w:val="31"/>
          <w:rFonts w:ascii="仿宋" w:hAnsi="仿宋" w:eastAsia="仿宋" w:cs="仿宋"/>
        </w:rPr>
        <w:t xml:space="preserve">  </w:t>
      </w:r>
      <w:r>
        <w:rPr>
          <w:spacing w:val="11"/>
          <w:sz w:val="31"/>
          <w:szCs w:val="31"/>
          <w:rFonts w:ascii="仿宋" w:hAnsi="仿宋" w:eastAsia="仿宋" w:cs="仿宋"/>
        </w:rPr>
        <w:t>收</w:t>
      </w:r>
      <w:r>
        <w:rPr>
          <w:spacing w:val="9"/>
          <w:sz w:val="31"/>
          <w:szCs w:val="31"/>
          <w:rFonts w:ascii="仿宋" w:hAnsi="仿宋" w:eastAsia="仿宋" w:cs="仿宋"/>
        </w:rPr>
        <w:t>支相抵后按国家规定提取、用于弥补以后年度收支差额的</w:t>
      </w:r>
      <w:r>
        <w:rPr>
          <w:sz w:val="31"/>
          <w:szCs w:val="31"/>
          <w:rFonts w:ascii="仿宋" w:hAnsi="仿宋" w:eastAsia="仿宋" w:cs="仿宋"/>
        </w:rPr>
        <w:t xml:space="preserve">  </w:t>
      </w:r>
      <w:r>
        <w:rPr>
          <w:spacing w:val="14"/>
          <w:sz w:val="31"/>
          <w:szCs w:val="31"/>
          <w:rFonts w:ascii="仿宋" w:hAnsi="仿宋" w:eastAsia="仿宋" w:cs="仿宋"/>
        </w:rPr>
        <w:t>基</w:t>
      </w:r>
      <w:r>
        <w:rPr>
          <w:spacing w:val="9"/>
          <w:sz w:val="31"/>
          <w:szCs w:val="31"/>
          <w:rFonts w:ascii="仿宋" w:hAnsi="仿宋" w:eastAsia="仿宋" w:cs="仿宋"/>
        </w:rPr>
        <w:t>金</w:t>
      </w:r>
      <w:r>
        <w:rPr>
          <w:spacing w:val="7"/>
          <w:sz w:val="31"/>
          <w:szCs w:val="31"/>
          <w:rFonts w:ascii="仿宋" w:hAnsi="仿宋" w:eastAsia="仿宋" w:cs="仿宋"/>
        </w:rPr>
        <w:t>) 弥补本年度收支缺口的资金。</w:t>
      </w:r>
    </w:p>
    <w:p>
      <w:pPr>
        <w:sectPr>
          <w:docGrid w:type="default" w:charSpace="0"/>
          <w:pgSz w:w="11907" w:h="16840"/>
          <w:pgMar w:top="1358" w:right="1475" w:bottom="0" w:left="1604" w:header="0" w:footer="0" w:gutter="0"/>
          <w:cols w:space="720" w:num="1"/>
        </w:sectPr>
      </w:pPr>
    </w:p>
    <w:p>
      <w:pPr>
        <w:spacing w:afterAutospacing="false" w:before="64" w:beforeAutospacing="false" w:line="399" w:lineRule="auto"/>
        <w:ind w:firstLine="645" w:right="2"/>
        <w:rPr>
          <w:sz w:val="31"/>
          <w:szCs w:val="31"/>
          <w:rFonts w:ascii="仿宋" w:hAnsi="仿宋" w:eastAsia="仿宋" w:cs="仿宋"/>
        </w:rPr>
      </w:pPr>
      <w:r>
        <w:rPr>
          <w:spacing w:val="27"/>
          <w:sz w:val="31"/>
          <w:szCs w:val="31"/>
          <w:rFonts w:ascii="仿宋" w:hAnsi="仿宋" w:eastAsia="仿宋" w:cs="仿宋"/>
        </w:rPr>
        <w:t>(</w:t>
      </w:r>
      <w:r>
        <w:rPr>
          <w:spacing w:val="17"/>
          <w:sz w:val="31"/>
          <w:szCs w:val="31"/>
          <w:rFonts w:ascii="仿宋" w:hAnsi="仿宋" w:eastAsia="仿宋" w:cs="仿宋"/>
        </w:rPr>
        <w:t>七)  上年结转 ：指以前年度尚未完成、结转到本年仍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14"/>
          <w:sz w:val="31"/>
          <w:szCs w:val="31"/>
          <w:rFonts w:ascii="仿宋" w:hAnsi="仿宋" w:eastAsia="仿宋" w:cs="仿宋"/>
        </w:rPr>
        <w:t>按</w:t>
      </w:r>
      <w:r>
        <w:rPr>
          <w:spacing w:val="9"/>
          <w:sz w:val="31"/>
          <w:szCs w:val="31"/>
          <w:rFonts w:ascii="仿宋" w:hAnsi="仿宋" w:eastAsia="仿宋" w:cs="仿宋"/>
        </w:rPr>
        <w:t>原</w:t>
      </w:r>
      <w:r>
        <w:rPr>
          <w:spacing w:val="7"/>
          <w:sz w:val="31"/>
          <w:szCs w:val="31"/>
          <w:rFonts w:ascii="仿宋" w:hAnsi="仿宋" w:eastAsia="仿宋" w:cs="仿宋"/>
        </w:rPr>
        <w:t>规定用途继续使用的资金。</w:t>
      </w:r>
    </w:p>
    <w:p>
      <w:pPr>
        <w:spacing w:afterAutospacing="false" w:beforeAutospacing="false" w:line="416" w:lineRule="exact"/>
        <w:ind w:left="637"/>
        <w:rPr>
          <w:sz w:val="31"/>
          <w:szCs w:val="31"/>
          <w:rFonts w:ascii="黑体" w:hAnsi="黑体" w:eastAsia="黑体" w:cs="黑体"/>
        </w:rPr>
      </w:pPr>
      <w:r>
        <w:rPr>
          <w:spacing w:val="7"/>
          <w:position w:val="2"/>
          <w:sz w:val="31"/>
          <w:szCs w:val="31"/>
          <w:rFonts w:ascii="黑体" w:hAnsi="黑体" w:eastAsia="黑体" w:cs="黑体"/>
        </w:rPr>
        <w:t>二、支出分类</w:t>
      </w:r>
    </w:p>
    <w:p>
      <w:pPr>
        <w:spacing w:afterAutospacing="false" w:before="254" w:beforeAutospacing="false" w:line="399" w:lineRule="auto"/>
        <w:ind w:firstLine="637" w:left="7"/>
        <w:rPr>
          <w:sz w:val="31"/>
          <w:szCs w:val="31"/>
          <w:rFonts w:ascii="仿宋" w:hAnsi="仿宋" w:eastAsia="仿宋" w:cs="仿宋"/>
        </w:rPr>
      </w:pPr>
      <w:r>
        <w:rPr>
          <w:spacing w:val="10"/>
          <w:sz w:val="31"/>
          <w:szCs w:val="31"/>
          <w:rFonts w:ascii="仿宋" w:hAnsi="仿宋" w:eastAsia="仿宋" w:cs="仿宋"/>
        </w:rPr>
        <w:t>( 一)</w:t>
      </w:r>
      <w:r>
        <w:rPr>
          <w:spacing w:val="7"/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5"/>
          <w:sz w:val="31"/>
          <w:szCs w:val="31"/>
          <w:rFonts w:ascii="仿宋" w:hAnsi="仿宋" w:eastAsia="仿宋" w:cs="仿宋"/>
        </w:rPr>
        <w:t xml:space="preserve"> 基本支出：指单位为了保障其正常运转、完成日常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14"/>
          <w:sz w:val="31"/>
          <w:szCs w:val="31"/>
          <w:rFonts w:ascii="仿宋" w:hAnsi="仿宋" w:eastAsia="仿宋" w:cs="仿宋"/>
        </w:rPr>
        <w:t>工</w:t>
      </w:r>
      <w:r>
        <w:rPr>
          <w:spacing w:val="13"/>
          <w:sz w:val="31"/>
          <w:szCs w:val="31"/>
          <w:rFonts w:ascii="仿宋" w:hAnsi="仿宋" w:eastAsia="仿宋" w:cs="仿宋"/>
        </w:rPr>
        <w:t>作</w:t>
      </w:r>
      <w:r>
        <w:rPr>
          <w:spacing w:val="7"/>
          <w:sz w:val="31"/>
          <w:szCs w:val="31"/>
          <w:rFonts w:ascii="仿宋" w:hAnsi="仿宋" w:eastAsia="仿宋" w:cs="仿宋"/>
        </w:rPr>
        <w:t>任务而发生的人员经费和公用经费。</w:t>
      </w:r>
    </w:p>
    <w:p>
      <w:pPr>
        <w:spacing w:afterAutospacing="false" w:before="2" w:beforeAutospacing="false" w:line="398" w:lineRule="auto"/>
        <w:ind w:firstLine="636" w:left="8" w:right="2"/>
        <w:rPr>
          <w:sz w:val="31"/>
          <w:szCs w:val="31"/>
          <w:rFonts w:ascii="仿宋" w:hAnsi="仿宋" w:eastAsia="仿宋" w:cs="仿宋"/>
        </w:rPr>
      </w:pPr>
      <w:r>
        <w:rPr>
          <w:spacing w:val="27"/>
          <w:sz w:val="31"/>
          <w:szCs w:val="31"/>
          <w:rFonts w:ascii="仿宋" w:hAnsi="仿宋" w:eastAsia="仿宋" w:cs="仿宋"/>
        </w:rPr>
        <w:t>(</w:t>
      </w:r>
      <w:r>
        <w:rPr>
          <w:spacing w:val="17"/>
          <w:sz w:val="31"/>
          <w:szCs w:val="31"/>
          <w:rFonts w:ascii="仿宋" w:hAnsi="仿宋" w:eastAsia="仿宋" w:cs="仿宋"/>
        </w:rPr>
        <w:t>二)  项目支出 ：指单位为了完成特定工作任务和事业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8"/>
          <w:sz w:val="31"/>
          <w:szCs w:val="31"/>
          <w:rFonts w:ascii="仿宋" w:hAnsi="仿宋" w:eastAsia="仿宋" w:cs="仿宋"/>
        </w:rPr>
        <w:t>发展目标，在基本支出之外所发生的支出</w:t>
      </w:r>
      <w:r>
        <w:rPr>
          <w:spacing w:val="5"/>
          <w:sz w:val="31"/>
          <w:szCs w:val="31"/>
          <w:rFonts w:ascii="仿宋" w:hAnsi="仿宋" w:eastAsia="仿宋" w:cs="仿宋"/>
        </w:rPr>
        <w:t>。</w:t>
      </w:r>
    </w:p>
    <w:p>
      <w:pPr>
        <w:spacing w:afterAutospacing="false" w:before="1" w:beforeAutospacing="false" w:line="399" w:lineRule="auto"/>
        <w:ind w:firstLine="644" w:left="1" w:right="2"/>
        <w:rPr>
          <w:sz w:val="31"/>
          <w:szCs w:val="31"/>
          <w:rFonts w:ascii="仿宋" w:hAnsi="仿宋" w:eastAsia="仿宋" w:cs="仿宋"/>
        </w:rPr>
      </w:pPr>
      <w:r>
        <w:rPr>
          <w:spacing w:val="27"/>
          <w:sz w:val="31"/>
          <w:szCs w:val="31"/>
          <w:rFonts w:ascii="仿宋" w:hAnsi="仿宋" w:eastAsia="仿宋" w:cs="仿宋"/>
        </w:rPr>
        <w:t>(</w:t>
      </w:r>
      <w:r>
        <w:rPr>
          <w:spacing w:val="17"/>
          <w:sz w:val="31"/>
          <w:szCs w:val="31"/>
          <w:rFonts w:ascii="仿宋" w:hAnsi="仿宋" w:eastAsia="仿宋" w:cs="仿宋"/>
        </w:rPr>
        <w:t>三)  上缴上级支出 ：指事业单位按照财政部门和主管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14"/>
          <w:sz w:val="31"/>
          <w:szCs w:val="31"/>
          <w:rFonts w:ascii="仿宋" w:hAnsi="仿宋" w:eastAsia="仿宋" w:cs="仿宋"/>
        </w:rPr>
        <w:t>部</w:t>
      </w:r>
      <w:r>
        <w:rPr>
          <w:spacing w:val="10"/>
          <w:sz w:val="31"/>
          <w:szCs w:val="31"/>
          <w:rFonts w:ascii="仿宋" w:hAnsi="仿宋" w:eastAsia="仿宋" w:cs="仿宋"/>
        </w:rPr>
        <w:t>门</w:t>
      </w:r>
      <w:r>
        <w:rPr>
          <w:spacing w:val="7"/>
          <w:sz w:val="31"/>
          <w:szCs w:val="31"/>
          <w:rFonts w:ascii="仿宋" w:hAnsi="仿宋" w:eastAsia="仿宋" w:cs="仿宋"/>
        </w:rPr>
        <w:t>的规定上缴上级单位的支出。</w:t>
      </w:r>
    </w:p>
    <w:p>
      <w:pPr>
        <w:spacing w:afterAutospacing="false" w:before="3" w:beforeAutospacing="false" w:line="398" w:lineRule="auto"/>
        <w:ind w:firstLine="641" w:left="3"/>
        <w:rPr>
          <w:sz w:val="31"/>
          <w:szCs w:val="31"/>
          <w:rFonts w:ascii="仿宋" w:hAnsi="仿宋" w:eastAsia="仿宋" w:cs="仿宋"/>
        </w:rPr>
      </w:pPr>
      <w:r>
        <w:rPr>
          <w:spacing w:val="20"/>
          <w:sz w:val="31"/>
          <w:szCs w:val="31"/>
          <w:rFonts w:ascii="仿宋" w:hAnsi="仿宋" w:eastAsia="仿宋" w:cs="仿宋"/>
        </w:rPr>
        <w:t>(</w:t>
      </w:r>
      <w:r>
        <w:rPr>
          <w:spacing w:val="11"/>
          <w:sz w:val="31"/>
          <w:szCs w:val="31"/>
          <w:rFonts w:ascii="仿宋" w:hAnsi="仿宋" w:eastAsia="仿宋" w:cs="仿宋"/>
        </w:rPr>
        <w:t xml:space="preserve"> 四)  事业单位经营支出 ：指事业单位在专业业务活动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16"/>
          <w:sz w:val="31"/>
          <w:szCs w:val="31"/>
          <w:rFonts w:ascii="仿宋" w:hAnsi="仿宋" w:eastAsia="仿宋" w:cs="仿宋"/>
        </w:rPr>
        <w:t>及</w:t>
      </w:r>
      <w:r>
        <w:rPr>
          <w:spacing w:val="14"/>
          <w:sz w:val="31"/>
          <w:szCs w:val="31"/>
          <w:rFonts w:ascii="仿宋" w:hAnsi="仿宋" w:eastAsia="仿宋" w:cs="仿宋"/>
        </w:rPr>
        <w:t>其</w:t>
      </w:r>
      <w:r>
        <w:rPr>
          <w:spacing w:val="8"/>
          <w:sz w:val="31"/>
          <w:szCs w:val="31"/>
          <w:rFonts w:ascii="仿宋" w:hAnsi="仿宋" w:eastAsia="仿宋" w:cs="仿宋"/>
        </w:rPr>
        <w:t>辅助活动之外开展非独立核算经营活动发生的支出。</w:t>
      </w:r>
    </w:p>
    <w:p>
      <w:pPr>
        <w:spacing w:afterAutospacing="false" w:before="3" w:beforeAutospacing="false" w:line="398" w:lineRule="auto"/>
        <w:ind w:firstLine="641" w:left="3"/>
        <w:rPr>
          <w:sz w:val="31"/>
          <w:szCs w:val="31"/>
          <w:rFonts w:ascii="仿宋" w:hAnsi="仿宋" w:eastAsia="仿宋" w:cs="仿宋"/>
        </w:rPr>
      </w:pPr>
      <w:r>
        <w:rPr>
          <w:spacing w:val="30"/>
          <w:sz w:val="31"/>
          <w:szCs w:val="31"/>
          <w:rFonts w:ascii="仿宋" w:hAnsi="仿宋" w:eastAsia="仿宋" w:cs="仿宋"/>
        </w:rPr>
        <w:t>(</w:t>
      </w:r>
      <w:r>
        <w:rPr>
          <w:spacing w:val="17"/>
          <w:sz w:val="31"/>
          <w:szCs w:val="31"/>
          <w:rFonts w:ascii="仿宋" w:hAnsi="仿宋" w:eastAsia="仿宋" w:cs="仿宋"/>
        </w:rPr>
        <w:t>五)  对下级单位补助支出 ：指单位用财政补助收入之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8"/>
          <w:sz w:val="31"/>
          <w:szCs w:val="31"/>
          <w:rFonts w:ascii="仿宋" w:hAnsi="仿宋" w:eastAsia="仿宋" w:cs="仿宋"/>
        </w:rPr>
        <w:t>外的收入对附属单位补助发生的支出</w:t>
      </w:r>
      <w:r>
        <w:rPr>
          <w:spacing w:val="5"/>
          <w:sz w:val="31"/>
          <w:szCs w:val="31"/>
          <w:rFonts w:ascii="仿宋" w:hAnsi="仿宋" w:eastAsia="仿宋" w:cs="仿宋"/>
        </w:rPr>
        <w:t>。</w:t>
      </w:r>
    </w:p>
    <w:p>
      <w:pPr>
        <w:spacing w:afterAutospacing="false" w:before="1" w:beforeAutospacing="false" w:lineRule="auto"/>
        <w:ind w:left="638"/>
        <w:rPr>
          <w:sz w:val="31"/>
          <w:szCs w:val="31"/>
          <w:rFonts w:ascii="黑体" w:hAnsi="黑体" w:eastAsia="黑体" w:cs="黑体"/>
        </w:rPr>
      </w:pPr>
      <w:r>
        <w:rPr>
          <w:spacing w:val="12"/>
          <w:sz w:val="31"/>
          <w:szCs w:val="31"/>
          <w:rFonts w:ascii="黑体" w:hAnsi="黑体" w:eastAsia="黑体" w:cs="黑体"/>
        </w:rPr>
        <w:t>三</w:t>
      </w:r>
      <w:r>
        <w:rPr>
          <w:spacing w:val="8"/>
          <w:sz w:val="31"/>
          <w:szCs w:val="31"/>
          <w:rFonts w:ascii="黑体" w:hAnsi="黑体" w:eastAsia="黑体" w:cs="黑体"/>
        </w:rPr>
        <w:t>、主要支出功能分类科目</w:t>
      </w:r>
    </w:p>
    <w:p>
      <w:pPr>
        <w:spacing w:afterAutospacing="false" w:before="266" w:beforeAutospacing="false" w:line="229" w:lineRule="auto"/>
        <w:ind w:left="650"/>
        <w:rPr>
          <w:sz w:val="31"/>
          <w:szCs w:val="31"/>
          <w:rFonts w:ascii="仿宋" w:hAnsi="仿宋" w:eastAsia="仿宋" w:cs="仿宋"/>
        </w:rPr>
      </w:pPr>
      <w:r>
        <w:rPr>
          <w:spacing w:val="16"/>
          <w:sz w:val="31"/>
          <w:szCs w:val="31"/>
          <w:rFonts w:ascii="仿宋" w:hAnsi="仿宋" w:eastAsia="仿宋" w:cs="仿宋"/>
        </w:rPr>
        <w:t>办公</w:t>
      </w:r>
      <w:r>
        <w:rPr>
          <w:spacing w:val="8"/>
          <w:sz w:val="31"/>
          <w:szCs w:val="31"/>
          <w:rFonts w:ascii="仿宋" w:hAnsi="仿宋" w:eastAsia="仿宋" w:cs="仿宋"/>
        </w:rPr>
        <w:t>费：反映单位购买日常办公用品。书报杂志等支出</w:t>
      </w:r>
    </w:p>
    <w:p>
      <w:pPr>
        <w:spacing w:afterAutospacing="false" w:before="286" w:beforeAutospacing="false" w:line="229" w:lineRule="auto"/>
        <w:ind w:left="644"/>
        <w:rPr>
          <w:sz w:val="31"/>
          <w:szCs w:val="31"/>
          <w:rFonts w:ascii="仿宋" w:hAnsi="仿宋" w:eastAsia="仿宋" w:cs="仿宋"/>
        </w:rPr>
      </w:pPr>
      <w:r>
        <w:rPr>
          <w:spacing w:val="13"/>
          <w:sz w:val="31"/>
          <w:szCs w:val="31"/>
          <w:rFonts w:ascii="仿宋" w:hAnsi="仿宋" w:eastAsia="仿宋" w:cs="仿宋"/>
        </w:rPr>
        <w:t>手</w:t>
      </w:r>
      <w:r>
        <w:rPr>
          <w:spacing w:val="8"/>
          <w:sz w:val="31"/>
          <w:szCs w:val="31"/>
          <w:rFonts w:ascii="仿宋" w:hAnsi="仿宋" w:eastAsia="仿宋" w:cs="仿宋"/>
        </w:rPr>
        <w:t>续费：反映单位的各类手续费支出</w:t>
      </w:r>
    </w:p>
    <w:p>
      <w:pPr>
        <w:spacing w:afterAutospacing="false" w:before="285" w:beforeAutospacing="false" w:line="399" w:lineRule="auto"/>
        <w:ind w:firstLine="636" w:left="7"/>
        <w:rPr>
          <w:sz w:val="31"/>
          <w:szCs w:val="31"/>
          <w:rFonts w:ascii="仿宋" w:hAnsi="仿宋" w:eastAsia="仿宋" w:cs="仿宋"/>
        </w:rPr>
      </w:pPr>
      <w:r>
        <w:rPr>
          <w:spacing w:val="22"/>
          <w:sz w:val="31"/>
          <w:szCs w:val="31"/>
          <w:rFonts w:ascii="仿宋" w:hAnsi="仿宋" w:eastAsia="仿宋" w:cs="仿宋"/>
        </w:rPr>
        <w:t>差</w:t>
      </w:r>
      <w:r>
        <w:rPr>
          <w:spacing w:val="20"/>
          <w:sz w:val="31"/>
          <w:szCs w:val="31"/>
          <w:rFonts w:ascii="仿宋" w:hAnsi="仿宋" w:eastAsia="仿宋" w:cs="仿宋"/>
        </w:rPr>
        <w:t>旅</w:t>
      </w:r>
      <w:r>
        <w:rPr>
          <w:spacing w:val="11"/>
          <w:sz w:val="31"/>
          <w:szCs w:val="31"/>
          <w:rFonts w:ascii="仿宋" w:hAnsi="仿宋" w:eastAsia="仿宋" w:cs="仿宋"/>
        </w:rPr>
        <w:t>费：反映单位工作人员国 (境) 内出差发生的城市间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16"/>
          <w:sz w:val="31"/>
          <w:szCs w:val="31"/>
          <w:rFonts w:ascii="仿宋" w:hAnsi="仿宋" w:eastAsia="仿宋" w:cs="仿宋"/>
        </w:rPr>
        <w:t>交</w:t>
      </w:r>
      <w:r>
        <w:rPr>
          <w:spacing w:val="8"/>
          <w:sz w:val="31"/>
          <w:szCs w:val="31"/>
          <w:rFonts w:ascii="仿宋" w:hAnsi="仿宋" w:eastAsia="仿宋" w:cs="仿宋"/>
        </w:rPr>
        <w:t>通费、住宿费。伙食补助费和市内交通费</w:t>
      </w:r>
    </w:p>
    <w:p>
      <w:pPr>
        <w:spacing w:afterAutospacing="false" w:beforeAutospacing="false" w:line="232" w:lineRule="auto"/>
        <w:ind w:left="650"/>
        <w:rPr>
          <w:sz w:val="31"/>
          <w:szCs w:val="31"/>
          <w:rFonts w:ascii="黑体" w:hAnsi="黑体" w:eastAsia="黑体" w:cs="黑体"/>
        </w:rPr>
      </w:pPr>
      <w:r>
        <w:rPr>
          <w:spacing w:val="6"/>
          <w:sz w:val="31"/>
          <w:szCs w:val="31"/>
          <w:rFonts w:ascii="黑体" w:hAnsi="黑体" w:eastAsia="黑体" w:cs="黑体"/>
        </w:rPr>
        <w:t>四、机关运行经</w:t>
      </w:r>
      <w:r>
        <w:rPr>
          <w:spacing w:val="4"/>
          <w:sz w:val="31"/>
          <w:szCs w:val="31"/>
          <w:rFonts w:ascii="黑体" w:hAnsi="黑体" w:eastAsia="黑体" w:cs="黑体"/>
        </w:rPr>
        <w:t>费</w:t>
      </w:r>
    </w:p>
    <w:p>
      <w:pPr>
        <w:spacing w:afterAutospacing="false" w:before="279" w:beforeAutospacing="false" w:line="405" w:lineRule="auto"/>
        <w:ind w:firstLine="649" w:left="2"/>
        <w:rPr>
          <w:sz w:val="31"/>
          <w:szCs w:val="31"/>
          <w:rFonts w:ascii="仿宋" w:hAnsi="仿宋" w:eastAsia="仿宋" w:cs="仿宋"/>
        </w:rPr>
      </w:pPr>
      <w:r>
        <w:rPr>
          <w:spacing w:val="22"/>
          <w:sz w:val="31"/>
          <w:szCs w:val="31"/>
          <w:rFonts w:ascii="仿宋" w:hAnsi="仿宋" w:eastAsia="仿宋" w:cs="仿宋"/>
        </w:rPr>
        <w:t>为</w:t>
      </w:r>
      <w:r>
        <w:rPr>
          <w:spacing w:val="13"/>
          <w:sz w:val="31"/>
          <w:szCs w:val="31"/>
          <w:rFonts w:ascii="仿宋" w:hAnsi="仿宋" w:eastAsia="仿宋" w:cs="仿宋"/>
        </w:rPr>
        <w:t>保</w:t>
      </w:r>
      <w:r>
        <w:rPr>
          <w:spacing w:val="11"/>
          <w:sz w:val="31"/>
          <w:szCs w:val="31"/>
          <w:rFonts w:ascii="仿宋" w:hAnsi="仿宋" w:eastAsia="仿宋" w:cs="仿宋"/>
        </w:rPr>
        <w:t>障行政单位 (包括参照公务员法管理的事业单位) 运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24"/>
          <w:sz w:val="31"/>
          <w:szCs w:val="31"/>
          <w:rFonts w:ascii="仿宋" w:hAnsi="仿宋" w:eastAsia="仿宋" w:cs="仿宋"/>
        </w:rPr>
        <w:t>行</w:t>
      </w:r>
      <w:r>
        <w:rPr>
          <w:spacing w:val="13"/>
          <w:sz w:val="31"/>
          <w:szCs w:val="31"/>
          <w:rFonts w:ascii="仿宋" w:hAnsi="仿宋" w:eastAsia="仿宋" w:cs="仿宋"/>
        </w:rPr>
        <w:t>用</w:t>
      </w:r>
      <w:r>
        <w:rPr>
          <w:spacing w:val="12"/>
          <w:sz w:val="31"/>
          <w:szCs w:val="31"/>
          <w:rFonts w:ascii="仿宋" w:hAnsi="仿宋" w:eastAsia="仿宋" w:cs="仿宋"/>
        </w:rPr>
        <w:t>于购买货物和服务的各项资金，包括办公及印刷费、邮电</w:t>
      </w:r>
    </w:p>
    <w:p>
      <w:pPr>
        <w:sectPr>
          <w:docGrid w:type="default" w:charSpace="0"/>
          <w:pgSz w:w="11907" w:h="16840"/>
          <w:pgMar w:top="1358" w:right="1587" w:bottom="0" w:left="1607" w:header="0" w:footer="0" w:gutter="0"/>
          <w:cols w:space="720" w:num="1"/>
        </w:sectPr>
      </w:pPr>
    </w:p>
    <w:p>
      <w:pPr>
        <w:spacing w:afterAutospacing="false" w:before="66" w:beforeAutospacing="false" w:line="399" w:lineRule="auto"/>
        <w:ind w:firstLine="11" w:right="135"/>
        <w:rPr>
          <w:sz w:val="31"/>
          <w:szCs w:val="31"/>
          <w:rFonts w:ascii="仿宋" w:hAnsi="仿宋" w:eastAsia="仿宋" w:cs="仿宋"/>
        </w:rPr>
      </w:pPr>
      <w:r>
        <w:rPr>
          <w:spacing w:val="12"/>
          <w:sz w:val="31"/>
          <w:szCs w:val="31"/>
          <w:rFonts w:ascii="仿宋" w:hAnsi="仿宋" w:eastAsia="仿宋" w:cs="仿宋"/>
        </w:rPr>
        <w:t>费</w:t>
      </w:r>
      <w:r>
        <w:rPr>
          <w:spacing w:val="6"/>
          <w:sz w:val="31"/>
          <w:szCs w:val="31"/>
          <w:rFonts w:ascii="仿宋" w:hAnsi="仿宋" w:eastAsia="仿宋" w:cs="仿宋"/>
        </w:rPr>
        <w:t>、差旅费、会议费、福利费、 日常维修费、专用材料及一般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24"/>
          <w:sz w:val="31"/>
          <w:szCs w:val="31"/>
          <w:rFonts w:ascii="仿宋" w:hAnsi="仿宋" w:eastAsia="仿宋" w:cs="仿宋"/>
        </w:rPr>
        <w:t>设</w:t>
      </w:r>
      <w:r>
        <w:rPr>
          <w:spacing w:val="16"/>
          <w:sz w:val="31"/>
          <w:szCs w:val="31"/>
          <w:rFonts w:ascii="仿宋" w:hAnsi="仿宋" w:eastAsia="仿宋" w:cs="仿宋"/>
        </w:rPr>
        <w:t>备</w:t>
      </w:r>
      <w:r>
        <w:rPr>
          <w:spacing w:val="12"/>
          <w:sz w:val="31"/>
          <w:szCs w:val="31"/>
          <w:rFonts w:ascii="仿宋" w:hAnsi="仿宋" w:eastAsia="仿宋" w:cs="仿宋"/>
        </w:rPr>
        <w:t>购置费、办公用房水电费、办公用房取暖费、办公用房物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16"/>
          <w:sz w:val="31"/>
          <w:szCs w:val="31"/>
          <w:rFonts w:ascii="仿宋" w:hAnsi="仿宋" w:eastAsia="仿宋" w:cs="仿宋"/>
        </w:rPr>
        <w:t>业</w:t>
      </w:r>
      <w:r>
        <w:rPr>
          <w:spacing w:val="9"/>
          <w:sz w:val="31"/>
          <w:szCs w:val="31"/>
          <w:rFonts w:ascii="仿宋" w:hAnsi="仿宋" w:eastAsia="仿宋" w:cs="仿宋"/>
        </w:rPr>
        <w:t>管</w:t>
      </w:r>
      <w:r>
        <w:rPr>
          <w:spacing w:val="8"/>
          <w:sz w:val="31"/>
          <w:szCs w:val="31"/>
          <w:rFonts w:ascii="仿宋" w:hAnsi="仿宋" w:eastAsia="仿宋" w:cs="仿宋"/>
        </w:rPr>
        <w:t>理费、公务用车运行维护费以及其他费用。</w:t>
      </w:r>
    </w:p>
    <w:p>
      <w:pPr>
        <w:spacing w:afterAutospacing="false" w:before="1" w:beforeAutospacing="false" w:line="239" w:lineRule="auto"/>
        <w:ind w:left="641"/>
        <w:rPr>
          <w:sz w:val="31"/>
          <w:szCs w:val="31"/>
          <w:rFonts w:ascii="黑体" w:hAnsi="黑体" w:eastAsia="黑体" w:cs="黑体"/>
        </w:rPr>
      </w:pPr>
      <w:r>
        <w:rPr>
          <w:spacing w:val="8"/>
          <w:sz w:val="31"/>
          <w:szCs w:val="31"/>
          <w:rFonts w:ascii="黑体" w:hAnsi="黑体" w:eastAsia="黑体" w:cs="黑体"/>
        </w:rPr>
        <w:t>五</w:t>
      </w:r>
      <w:r>
        <w:rPr>
          <w:spacing w:val="7"/>
          <w:sz w:val="31"/>
          <w:szCs w:val="31"/>
          <w:rFonts w:ascii="黑体" w:hAnsi="黑体" w:eastAsia="黑体" w:cs="黑体"/>
        </w:rPr>
        <w:t>、“三公”经费</w:t>
      </w:r>
    </w:p>
    <w:p>
      <w:pPr>
        <w:spacing w:afterAutospacing="false" w:before="259" w:beforeAutospacing="false" w:line="401" w:lineRule="auto"/>
        <w:ind w:firstLine="644"/>
        <w:rPr>
          <w:sz w:val="31"/>
          <w:szCs w:val="31"/>
          <w:rFonts w:ascii="仿宋" w:hAnsi="仿宋" w:eastAsia="仿宋" w:cs="仿宋"/>
        </w:rPr>
      </w:pPr>
      <w:r>
        <w:rPr>
          <w:spacing w:val="24"/>
          <w:sz w:val="31"/>
          <w:szCs w:val="31"/>
          <w:rFonts w:ascii="仿宋" w:hAnsi="仿宋" w:eastAsia="仿宋" w:cs="仿宋"/>
        </w:rPr>
        <w:t>纳</w:t>
      </w:r>
      <w:r>
        <w:rPr>
          <w:spacing w:val="17"/>
          <w:sz w:val="31"/>
          <w:szCs w:val="31"/>
          <w:rFonts w:ascii="仿宋" w:hAnsi="仿宋" w:eastAsia="仿宋" w:cs="仿宋"/>
        </w:rPr>
        <w:t>入</w:t>
      </w:r>
      <w:r>
        <w:rPr>
          <w:spacing w:val="12"/>
          <w:sz w:val="31"/>
          <w:szCs w:val="31"/>
          <w:rFonts w:ascii="仿宋" w:hAnsi="仿宋" w:eastAsia="仿宋" w:cs="仿宋"/>
        </w:rPr>
        <w:t>中央财政预决算管理的“三公”经费，是指中央部门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22"/>
          <w:sz w:val="31"/>
          <w:szCs w:val="31"/>
          <w:rFonts w:ascii="仿宋" w:hAnsi="仿宋" w:eastAsia="仿宋" w:cs="仿宋"/>
        </w:rPr>
        <w:t>用</w:t>
      </w:r>
      <w:r>
        <w:rPr>
          <w:spacing w:val="20"/>
          <w:sz w:val="31"/>
          <w:szCs w:val="31"/>
          <w:rFonts w:ascii="仿宋" w:hAnsi="仿宋" w:eastAsia="仿宋" w:cs="仿宋"/>
        </w:rPr>
        <w:t>财</w:t>
      </w:r>
      <w:r>
        <w:rPr>
          <w:spacing w:val="11"/>
          <w:sz w:val="31"/>
          <w:szCs w:val="31"/>
          <w:rFonts w:ascii="仿宋" w:hAnsi="仿宋" w:eastAsia="仿宋" w:cs="仿宋"/>
        </w:rPr>
        <w:t>政拨款安排的因公出国 (境) 费、公务用车购置及运行费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-8"/>
          <w:sz w:val="31"/>
          <w:szCs w:val="31"/>
          <w:rFonts w:ascii="仿宋" w:hAnsi="仿宋" w:eastAsia="仿宋" w:cs="仿宋"/>
        </w:rPr>
        <w:t>和公务接</w:t>
      </w:r>
      <w:r>
        <w:rPr>
          <w:spacing w:val="-5"/>
          <w:sz w:val="31"/>
          <w:szCs w:val="31"/>
          <w:rFonts w:ascii="仿宋" w:hAnsi="仿宋" w:eastAsia="仿宋" w:cs="仿宋"/>
        </w:rPr>
        <w:t>待</w:t>
      </w:r>
      <w:r>
        <w:rPr>
          <w:spacing w:val="-4"/>
          <w:sz w:val="31"/>
          <w:szCs w:val="31"/>
          <w:rFonts w:ascii="仿宋" w:hAnsi="仿宋" w:eastAsia="仿宋" w:cs="仿宋"/>
        </w:rPr>
        <w:t>费。其中，因公出国 (境) 费反映单位公务出国 (境)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8"/>
          <w:sz w:val="31"/>
          <w:szCs w:val="31"/>
          <w:rFonts w:ascii="仿宋" w:hAnsi="仿宋" w:eastAsia="仿宋" w:cs="仿宋"/>
        </w:rPr>
        <w:t>的国际旅费、 国外城市间交通费、住宿费、伙食费、培训费</w:t>
      </w:r>
      <w:r>
        <w:rPr>
          <w:spacing w:val="4"/>
          <w:sz w:val="31"/>
          <w:szCs w:val="31"/>
          <w:rFonts w:ascii="仿宋" w:hAnsi="仿宋" w:eastAsia="仿宋" w:cs="仿宋"/>
        </w:rPr>
        <w:t>、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24"/>
          <w:sz w:val="31"/>
          <w:szCs w:val="31"/>
          <w:rFonts w:ascii="仿宋" w:hAnsi="仿宋" w:eastAsia="仿宋" w:cs="仿宋"/>
        </w:rPr>
        <w:t>公</w:t>
      </w:r>
      <w:r>
        <w:rPr>
          <w:spacing w:val="15"/>
          <w:sz w:val="31"/>
          <w:szCs w:val="31"/>
          <w:rFonts w:ascii="仿宋" w:hAnsi="仿宋" w:eastAsia="仿宋" w:cs="仿宋"/>
        </w:rPr>
        <w:t>杂</w:t>
      </w:r>
      <w:r>
        <w:rPr>
          <w:spacing w:val="12"/>
          <w:sz w:val="31"/>
          <w:szCs w:val="31"/>
          <w:rFonts w:ascii="仿宋" w:hAnsi="仿宋" w:eastAsia="仿宋" w:cs="仿宋"/>
        </w:rPr>
        <w:t>费等支出；公务用车购置及运行费反映单位公务用车购置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22"/>
          <w:sz w:val="31"/>
          <w:szCs w:val="31"/>
          <w:rFonts w:ascii="仿宋" w:hAnsi="仿宋" w:eastAsia="仿宋" w:cs="仿宋"/>
        </w:rPr>
        <w:t>支</w:t>
      </w:r>
      <w:r>
        <w:rPr>
          <w:spacing w:val="20"/>
          <w:sz w:val="31"/>
          <w:szCs w:val="31"/>
          <w:rFonts w:ascii="仿宋" w:hAnsi="仿宋" w:eastAsia="仿宋" w:cs="仿宋"/>
        </w:rPr>
        <w:t>出</w:t>
      </w:r>
      <w:r>
        <w:rPr>
          <w:spacing w:val="11"/>
          <w:sz w:val="31"/>
          <w:szCs w:val="31"/>
          <w:rFonts w:ascii="仿宋" w:hAnsi="仿宋" w:eastAsia="仿宋" w:cs="仿宋"/>
        </w:rPr>
        <w:t xml:space="preserve"> (含车辆购置税) 及租用费、燃料费、维修费、过路过桥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24"/>
          <w:sz w:val="31"/>
          <w:szCs w:val="31"/>
          <w:rFonts w:ascii="仿宋" w:hAnsi="仿宋" w:eastAsia="仿宋" w:cs="仿宋"/>
        </w:rPr>
        <w:t>费</w:t>
      </w:r>
      <w:r>
        <w:rPr>
          <w:spacing w:val="15"/>
          <w:sz w:val="31"/>
          <w:szCs w:val="31"/>
          <w:rFonts w:ascii="仿宋" w:hAnsi="仿宋" w:eastAsia="仿宋" w:cs="仿宋"/>
        </w:rPr>
        <w:t>、</w:t>
      </w:r>
      <w:r>
        <w:rPr>
          <w:spacing w:val="12"/>
          <w:sz w:val="31"/>
          <w:szCs w:val="31"/>
          <w:rFonts w:ascii="仿宋" w:hAnsi="仿宋" w:eastAsia="仿宋" w:cs="仿宋"/>
        </w:rPr>
        <w:t>保险费、安全奖励费用等支出；公务接待费反映单位按规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14"/>
          <w:sz w:val="31"/>
          <w:szCs w:val="31"/>
          <w:rFonts w:ascii="仿宋" w:hAnsi="仿宋" w:eastAsia="仿宋" w:cs="仿宋"/>
        </w:rPr>
        <w:t>定</w:t>
      </w:r>
      <w:r>
        <w:rPr>
          <w:spacing w:val="13"/>
          <w:sz w:val="31"/>
          <w:szCs w:val="31"/>
          <w:rFonts w:ascii="仿宋" w:hAnsi="仿宋" w:eastAsia="仿宋" w:cs="仿宋"/>
        </w:rPr>
        <w:t>开</w:t>
      </w:r>
      <w:r>
        <w:rPr>
          <w:spacing w:val="7"/>
          <w:sz w:val="31"/>
          <w:szCs w:val="31"/>
          <w:rFonts w:ascii="仿宋" w:hAnsi="仿宋" w:eastAsia="仿宋" w:cs="仿宋"/>
        </w:rPr>
        <w:t>支的各类公务接待 (含外宾接待) 支出。</w:t>
      </w:r>
    </w:p>
    <w:p>
      <w:pPr>
        <w:spacing w:afterAutospacing="false" w:beforeAutospacing="false" w:line="253" w:lineRule="auto"/>
        <w:rPr>
          <w:sz w:val="21"/>
          <w:rFonts w:ascii="Arial"/>
        </w:rPr>
      </w:pPr>
    </w:p>
    <w:p>
      <w:pPr>
        <w:spacing w:afterAutospacing="false" w:beforeAutospacing="false" w:line="253" w:lineRule="auto"/>
        <w:rPr>
          <w:sz w:val="21"/>
          <w:rFonts w:ascii="Arial"/>
        </w:rPr>
      </w:pPr>
    </w:p>
    <w:p>
      <w:pPr>
        <w:spacing w:afterAutospacing="false" w:before="101" w:beforeAutospacing="false" w:line="365" w:lineRule="auto"/>
        <w:ind w:left="816" w:right="1285"/>
        <w:rPr>
          <w:sz w:val="31"/>
          <w:szCs w:val="31"/>
          <w:rFonts w:ascii="仿宋" w:hAnsi="仿宋" w:eastAsia="仿宋" w:cs="仿宋"/>
        </w:rPr>
      </w:pPr>
      <w:r>
        <w:rPr>
          <w:spacing w:val="-10"/>
          <w:sz w:val="31"/>
          <w:szCs w:val="31"/>
          <w:rFonts w:ascii="仿宋" w:hAnsi="仿宋" w:eastAsia="仿宋" w:cs="仿宋"/>
        </w:rPr>
        <w:t>附件</w:t>
      </w:r>
      <w:r>
        <w:rPr>
          <w:spacing w:val="-7"/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-5"/>
          <w:sz w:val="31"/>
          <w:szCs w:val="31"/>
          <w:rFonts w:ascii="仿宋" w:hAnsi="仿宋" w:eastAsia="仿宋" w:cs="仿宋"/>
        </w:rPr>
        <w:t>1：《2021 年度 XX 单 位整体部门自评表》</w:t>
      </w:r>
      <w:r>
        <w:rPr>
          <w:sz w:val="31"/>
          <w:szCs w:val="31"/>
          <w:rFonts w:ascii="仿宋" w:hAnsi="仿宋" w:eastAsia="仿宋" w:cs="仿宋"/>
        </w:rPr>
        <w:t xml:space="preserve"> </w:t>
      </w:r>
      <w:r>
        <w:rPr>
          <w:spacing w:val="-4"/>
          <w:sz w:val="31"/>
          <w:szCs w:val="31"/>
          <w:rFonts w:ascii="仿宋" w:hAnsi="仿宋" w:eastAsia="仿宋" w:cs="仿宋"/>
        </w:rPr>
        <w:t>附件：2《2021 年</w:t>
      </w:r>
      <w:r>
        <w:rPr>
          <w:spacing w:val="-2"/>
          <w:sz w:val="31"/>
          <w:szCs w:val="31"/>
          <w:rFonts w:ascii="仿宋" w:hAnsi="仿宋" w:eastAsia="仿宋" w:cs="仿宋"/>
        </w:rPr>
        <w:t>度 XX 单位整体绩效自评结果》</w:t>
      </w:r>
    </w:p>
    <w:p>
      <w:pPr>
        <w:sectPr>
          <w:docGrid w:type="default" w:charSpace="0"/>
          <w:pgSz w:w="11907" w:h="16840"/>
          <w:pgMar w:top="1358" w:right="1454" w:bottom="0" w:left="1606" w:header="0" w:footer="0" w:gutter="0"/>
          <w:cols w:space="720" w:num="1"/>
        </w:sectPr>
      </w:pPr>
    </w:p>
    <w:p>
      <w:pPr>
        <w:spacing w:afterAutospacing="false" w:before="258" w:beforeAutospacing="false" w:line="233" w:lineRule="auto"/>
        <w:ind w:left="1020"/>
        <w:rPr>
          <w:sz w:val="23"/>
          <w:szCs w:val="23"/>
          <w:rFonts w:ascii="黑体" w:hAnsi="黑体" w:eastAsia="黑体" w:cs="黑体"/>
        </w:rPr>
      </w:pPr>
      <w:r>
        <w:rPr>
          <w:spacing w:val="3"/>
          <w:sz w:val="23"/>
          <w:szCs w:val="23"/>
          <w:rFonts w:ascii="黑体" w:hAnsi="黑体" w:eastAsia="黑体" w:cs="黑体"/>
        </w:rPr>
        <w:t>附</w:t>
      </w:r>
      <w:r>
        <w:rPr>
          <w:spacing w:val="2"/>
          <w:sz w:val="23"/>
          <w:szCs w:val="23"/>
          <w:rFonts w:ascii="黑体" w:hAnsi="黑体" w:eastAsia="黑体" w:cs="黑体"/>
        </w:rPr>
        <w:t>件 2</w:t>
      </w:r>
    </w:p>
    <w:p>
      <w:pPr>
        <w:spacing w:afterAutospacing="false" w:before="271" w:beforeAutospacing="false" w:line="224" w:lineRule="auto"/>
        <w:ind w:left="1040"/>
        <w:rPr>
          <w:sz w:val="35"/>
          <w:szCs w:val="35"/>
          <w:rFonts w:ascii="宋体" w:hAnsi="宋体" w:eastAsia="宋体" w:cs="宋体"/>
        </w:rPr>
      </w:pPr>
      <w:r>
        <w:rPr>
          <w:spacing w:val="8"/>
          <w:sz w:val="35"/>
          <w:szCs w:val="35"/>
          <w:rFonts w:ascii="宋体" w:hAnsi="宋体" w:eastAsia="宋体" w:cs="宋体"/>
        </w:rPr>
        <w:t>2021 年度公益二类人员包干补助项目自评表</w:t>
      </w:r>
    </w:p>
    <w:p/>
    <w:p>
      <w:pPr>
        <w:spacing w:afterAutospacing="false" w:beforeAutospacing="false" w:line="145" w:lineRule="exact"/>
      </w:pPr>
    </w:p>
    <w:p>
      <w:pPr>
        <w:sectPr>
          <w:docGrid w:type="default" w:charSpace="0"/>
          <w:pgSz w:w="11907" w:h="16840"/>
          <w:pgMar w:top="1431" w:right="1786" w:bottom="0" w:left="1474" w:header="0" w:footer="0" w:gutter="0"/>
          <w:cols w:equalWidth="0" w:num="1">
            <w:col w:w="8647"/>
          </w:cols>
        </w:sectPr>
      </w:pPr>
    </w:p>
    <w:p>
      <w:pPr>
        <w:spacing w:afterAutospacing="false" w:before="50" w:beforeAutospacing="false" w:line="233" w:lineRule="auto"/>
        <w:ind w:left="1008"/>
        <w:rPr>
          <w:sz w:val="23"/>
          <w:szCs w:val="23"/>
          <w:rFonts w:ascii="楷体" w:hAnsi="楷体" w:eastAsia="楷体" w:cs="楷体"/>
        </w:rPr>
      </w:pPr>
      <w:r>
        <w:rPr>
          <w:spacing w:val="6"/>
          <w:sz w:val="23"/>
          <w:szCs w:val="23"/>
          <w14:textOutline w14:w="4336" w14:cap="sq" w14:cmpd="sng">
            <w14:solidFill>
              <w14:srgbClr w14:val="000000"/>
            </w14:solidFill>
            <w14:prstDash w14:val="solid"/>
            <w14:bevel/>
          </w14:textOutline>
          <w:rFonts w:ascii="楷体" w:hAnsi="楷体" w:eastAsia="楷体" w:cs="楷体"/>
        </w:rPr>
        <w:t>项</w:t>
      </w:r>
      <w:r>
        <w:rPr>
          <w:spacing w:val="5"/>
          <w:sz w:val="23"/>
          <w:szCs w:val="23"/>
          <w14:textOutline w14:w="4336" w14:cap="sq" w14:cmpd="sng">
            <w14:solidFill>
              <w14:srgbClr w14:val="000000"/>
            </w14:solidFill>
            <w14:prstDash w14:val="solid"/>
            <w14:bevel/>
          </w14:textOutline>
          <w:rFonts w:ascii="楷体" w:hAnsi="楷体" w:eastAsia="楷体" w:cs="楷体"/>
        </w:rPr>
        <w:t>目单位</w:t>
      </w:r>
      <w:r>
        <w:rPr>
          <w:spacing w:val="5"/>
          <w:sz w:val="23"/>
          <w:szCs w:val="23"/>
          <w:rFonts w:ascii="楷体" w:hAnsi="楷体" w:eastAsia="楷体" w:cs="楷体"/>
        </w:rPr>
        <w:t xml:space="preserve"> </w:t>
      </w:r>
      <w:r>
        <w:rPr>
          <w:spacing w:val="5"/>
          <w:sz w:val="23"/>
          <w:szCs w:val="23"/>
          <w14:textOutline w14:w="4336" w14:cap="sq" w14:cmpd="sng">
            <w14:solidFill>
              <w14:srgbClr w14:val="000000"/>
            </w14:solidFill>
            <w14:prstDash w14:val="solid"/>
            <w14:bevel/>
          </w14:textOutline>
          <w:rFonts w:ascii="楷体" w:hAnsi="楷体" w:eastAsia="楷体" w:cs="楷体"/>
        </w:rPr>
        <w:t>(盖章)：</w:t>
      </w:r>
    </w:p>
    <w:p>
      <w:pPr>
        <w:spacing w:afterAutospacing="false" w:before="184" w:beforeAutospacing="false" w:line="201" w:lineRule="auto"/>
        <w:ind w:left="998"/>
        <w:rPr>
          <w:sz w:val="23"/>
          <w:szCs w:val="23"/>
          <w:rFonts w:ascii="楷体" w:hAnsi="楷体" w:eastAsia="楷体" w:cs="楷体"/>
        </w:rPr>
      </w:pPr>
      <w:r>
        <w:rPr>
          <w:spacing w:val="8"/>
          <w:sz w:val="23"/>
          <w:szCs w:val="23"/>
          <w14:textOutline w14:w="4336" w14:cap="sq" w14:cmpd="sng">
            <w14:solidFill>
              <w14:srgbClr w14:val="000000"/>
            </w14:solidFill>
            <w14:prstDash w14:val="solid"/>
            <w14:bevel/>
          </w14:textOutline>
          <w:rFonts w:ascii="楷体" w:hAnsi="楷体" w:eastAsia="楷体" w:cs="楷体"/>
        </w:rPr>
        <w:t>领导签字：</w:t>
      </w:r>
      <w:r>
        <w:rPr>
          <w:spacing w:val="8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rFonts w:ascii="楷体" w:hAnsi="楷体" w:eastAsia="楷体" w:cs="楷体"/>
        </w:rPr>
        <w:t>填报日期：2022年5月26</w:t>
      </w:r>
      <w:r>
        <w:rPr>
          <w:spacing w:val="4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rFonts w:ascii="楷体" w:hAnsi="楷体" w:eastAsia="楷体" w:cs="楷体"/>
        </w:rPr>
        <w:t>日</w:t>
      </w:r>
    </w:p>
    <w:p>
      <w:pPr>
        <w:spacing w:afterAutospacing="false" w:beforeAutospacing="false" w:line="14" w:lineRule="auto"/>
        <w:rPr>
          <w:sz w:val="2"/>
          <w:rFonts w:ascii="Arial"/>
        </w:rPr>
      </w:pPr>
      <w:r>
        <w:br w:type="column"/>
        <w:rPr>
          <w:sz w:val="2"/>
          <w:szCs w:val="2"/>
          <w:rFonts w:ascii="Arial" w:hAnsi="Arial" w:eastAsia="Arial" w:cs="Arial"/>
        </w:rPr>
      </w:r>
    </w:p>
    <w:p>
      <w:pPr>
        <w:spacing w:afterAutospacing="false" w:before="49" w:beforeAutospacing="false" w:line="236" w:lineRule="auto"/>
        <w:rPr>
          <w:sz w:val="23"/>
          <w:szCs w:val="23"/>
          <w:rFonts w:ascii="楷体" w:hAnsi="楷体" w:eastAsia="楷体" w:cs="楷体"/>
        </w:rPr>
      </w:pPr>
      <w:r>
        <w:rPr>
          <w:spacing w:val="2"/>
          <w:sz w:val="23"/>
          <w:szCs w:val="23"/>
          <w14:textOutline w14:w="4336" w14:cap="sq" w14:cmpd="sng">
            <w14:solidFill>
              <w14:srgbClr w14:val="000000"/>
            </w14:solidFill>
            <w14:prstDash w14:val="solid"/>
            <w14:bevel/>
          </w14:textOutline>
          <w:rFonts w:ascii="楷体" w:hAnsi="楷体" w:eastAsia="楷体" w:cs="楷体"/>
        </w:rPr>
        <w:t>主</w:t>
      </w:r>
      <w:r>
        <w:rPr>
          <w:spacing w:val="1"/>
          <w:sz w:val="23"/>
          <w:szCs w:val="23"/>
          <w14:textOutline w14:w="4336" w14:cap="sq" w14:cmpd="sng">
            <w14:solidFill>
              <w14:srgbClr w14:val="000000"/>
            </w14:solidFill>
            <w14:prstDash w14:val="solid"/>
            <w14:bevel/>
          </w14:textOutline>
          <w:rFonts w:ascii="楷体" w:hAnsi="楷体" w:eastAsia="楷体" w:cs="楷体"/>
        </w:rPr>
        <w:t>要</w:t>
      </w:r>
    </w:p>
    <w:p>
      <w:pPr>
        <w:sectPr>
          <w:type w:val="continuous"/>
          <w:docGrid w:type="default" w:charSpace="0"/>
          <w:pgSz w:w="11907" w:h="16840"/>
          <w:pgMar w:top="1431" w:right="1786" w:bottom="0" w:left="1474" w:header="0" w:footer="0" w:gutter="0"/>
          <w:cols w:equalWidth="0" w:num="2">
            <w:col w:w="5890" w:space="100"/>
            <w:col w:w="2658"/>
          </w:cols>
        </w:sectPr>
      </w:pPr>
    </w:p>
    <w:p>
      <w:pPr>
        <w:spacing w:afterAutospacing="false" w:beforeAutospacing="false" w:line="174" w:lineRule="exact"/>
      </w:pPr>
    </w:p>
    <w:tbl>
      <w:tblPr>
        <w:tblStyle w:val="4"/>
        <w:tblW w:w="8063" w:type="dxa"/>
        <w:tblInd w:type="dxa" w:w="2"/>
        <w:tblBorders>
          <w:top w:val="single" w:color="000000" w:sz="2" w:space="0" w:shadow="off" w:frame="off"/>
          <w:left w:val="single" w:color="000000" w:sz="2" w:space="0" w:shadow="off" w:frame="off"/>
          <w:bottom w:val="single" w:color="000000" w:sz="2" w:space="0" w:shadow="off" w:frame="off"/>
          <w:right w:val="single" w:color="000000" w:sz="2" w:space="0" w:shadow="off" w:frame="off"/>
          <w:insideH w:val="single" w:color="000000" w:sz="2" w:space="0" w:shadow="off" w:frame="off"/>
          <w:insideV w:val="single" w:color="000000" w:sz="2" w:space="0" w:shadow="off" w:frame="off"/>
        </w:tblBorders>
        <w:tblCellMar>
          <w:top w:type="dxa" w:w="0"/>
          <w:bottom w:type="dxa" w:w="0"/>
          <w:left w:type="dxa" w:w="0"/>
          <w:right w:type="dxa" w:w="0"/>
        </w:tblCellMar>
        <w:tblLayout w:type="fixed"/>
      </w:tblPr>
      <w:tblGrid>
        <w:gridCol w:w="749"/>
        <w:gridCol w:w="631"/>
        <w:gridCol w:w="1009"/>
        <w:gridCol w:w="1187"/>
        <w:gridCol w:w="832"/>
        <w:gridCol w:w="354"/>
        <w:gridCol w:w="1319"/>
        <w:gridCol w:w="162"/>
        <w:gridCol w:w="1025"/>
        <w:gridCol w:w="795"/>
      </w:tblGrid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796" w:hRule="atLeast"/>
        </w:trPr>
        <w:tc>
          <w:tcPr>
            <w:tcW w:w="1380" w:type="dxa"/>
            <w:gridSpan w:val="2"/>
            <w:vAlign w:val="top"/>
          </w:tcPr>
          <w:p>
            <w:pPr>
              <w:spacing w:afterAutospacing="false" w:before="183" w:beforeAutospacing="false" w:line="229" w:lineRule="auto"/>
              <w:ind w:left="364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8"/>
                <w:sz w:val="20"/>
                <w:szCs w:val="20"/>
                <w:rFonts w:ascii="仿宋" w:hAnsi="仿宋" w:eastAsia="仿宋" w:cs="仿宋"/>
              </w:rPr>
              <w:t>项</w:t>
            </w:r>
            <w:r>
              <w:rPr>
                <w:spacing w:val="5"/>
                <w:sz w:val="20"/>
                <w:szCs w:val="20"/>
                <w:rFonts w:ascii="仿宋" w:hAnsi="仿宋" w:eastAsia="仿宋" w:cs="仿宋"/>
              </w:rPr>
              <w:t>目名称</w:t>
            </w:r>
          </w:p>
        </w:tc>
        <w:tc>
          <w:tcPr>
            <w:tcW w:w="6683" w:type="dxa"/>
            <w:gridSpan w:val="8"/>
            <w:vAlign w:val="top"/>
          </w:tcPr>
          <w:p>
            <w:pPr>
              <w:spacing w:afterAutospacing="false" w:before="183" w:beforeAutospacing="false" w:line="336" w:lineRule="exact"/>
              <w:ind w:left="2723"/>
              <w:rPr>
                <w:sz w:val="20"/>
                <w:szCs w:val="20"/>
                <w:rFonts w:ascii="宋体" w:hAnsi="宋体" w:eastAsia="宋体" w:cs="宋体"/>
              </w:rPr>
            </w:pPr>
            <w:r>
              <w:rPr>
                <w:spacing w:val="8"/>
                <w:position w:val="9"/>
                <w:sz w:val="20"/>
                <w:szCs w:val="20"/>
                <w:rFonts w:ascii="宋体" w:hAnsi="宋体" w:eastAsia="宋体" w:cs="宋体"/>
              </w:rPr>
              <w:t>公</w:t>
            </w:r>
            <w:r>
              <w:rPr>
                <w:spacing w:val="7"/>
                <w:position w:val="9"/>
                <w:sz w:val="20"/>
                <w:szCs w:val="20"/>
                <w:rFonts w:ascii="宋体" w:hAnsi="宋体" w:eastAsia="宋体" w:cs="宋体"/>
              </w:rPr>
              <w:t>益二类人员</w:t>
            </w:r>
          </w:p>
          <w:p>
            <w:pPr>
              <w:spacing w:afterAutospacing="false" w:beforeAutospacing="false" w:line="226" w:lineRule="auto"/>
              <w:ind w:left="2928"/>
              <w:rPr>
                <w:sz w:val="20"/>
                <w:szCs w:val="20"/>
                <w:rFonts w:ascii="宋体" w:hAnsi="宋体" w:eastAsia="宋体" w:cs="宋体"/>
              </w:rPr>
            </w:pPr>
            <w:r>
              <w:rPr>
                <w:spacing w:val="8"/>
                <w:sz w:val="20"/>
                <w:szCs w:val="20"/>
                <w:rFonts w:ascii="宋体" w:hAnsi="宋体" w:eastAsia="宋体" w:cs="宋体"/>
              </w:rPr>
              <w:t>包</w:t>
            </w:r>
            <w:r>
              <w:rPr>
                <w:spacing w:val="7"/>
                <w:sz w:val="20"/>
                <w:szCs w:val="20"/>
                <w:rFonts w:ascii="宋体" w:hAnsi="宋体" w:eastAsia="宋体" w:cs="宋体"/>
              </w:rPr>
              <w:t>干补助</w:t>
            </w: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523" w:hRule="atLeast"/>
        </w:trPr>
        <w:tc>
          <w:tcPr>
            <w:tcW w:w="1380" w:type="dxa"/>
            <w:gridSpan w:val="2"/>
            <w:vAlign w:val="top"/>
          </w:tcPr>
          <w:p>
            <w:pPr>
              <w:spacing w:afterAutospacing="false" w:before="181" w:beforeAutospacing="false" w:line="230" w:lineRule="auto"/>
              <w:ind w:left="369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6"/>
                <w:sz w:val="20"/>
                <w:szCs w:val="20"/>
                <w:rFonts w:ascii="仿宋" w:hAnsi="仿宋" w:eastAsia="仿宋" w:cs="仿宋"/>
              </w:rPr>
              <w:t>主</w:t>
            </w:r>
            <w:r>
              <w:rPr>
                <w:spacing w:val="4"/>
                <w:sz w:val="20"/>
                <w:szCs w:val="20"/>
                <w:rFonts w:ascii="仿宋" w:hAnsi="仿宋" w:eastAsia="仿宋" w:cs="仿宋"/>
              </w:rPr>
              <w:t>管部门</w:t>
            </w:r>
          </w:p>
        </w:tc>
        <w:tc>
          <w:tcPr>
            <w:tcW w:w="3028" w:type="dxa"/>
            <w:gridSpan w:val="3"/>
            <w:vAlign w:val="top"/>
          </w:tcPr>
          <w:p>
            <w:pPr>
              <w:spacing w:afterAutospacing="false" w:before="181" w:beforeAutospacing="false" w:line="228" w:lineRule="auto"/>
              <w:ind w:left="114"/>
              <w:rPr>
                <w:sz w:val="20"/>
                <w:szCs w:val="20"/>
                <w:rFonts w:ascii="宋体" w:hAnsi="宋体" w:eastAsia="宋体" w:cs="宋体"/>
              </w:rPr>
            </w:pPr>
            <w:r>
              <w:rPr>
                <w:spacing w:val="9"/>
                <w:sz w:val="20"/>
                <w:szCs w:val="20"/>
                <w:rFonts w:ascii="宋体" w:hAnsi="宋体" w:eastAsia="宋体" w:cs="宋体"/>
              </w:rPr>
              <w:t>黄石市文化和旅游局</w:t>
            </w:r>
          </w:p>
        </w:tc>
        <w:tc>
          <w:tcPr>
            <w:tcW w:w="1835" w:type="dxa"/>
            <w:gridSpan w:val="3"/>
            <w:vAlign w:val="top"/>
          </w:tcPr>
          <w:p>
            <w:pPr>
              <w:spacing w:afterAutospacing="false" w:before="182" w:beforeAutospacing="false" w:line="229" w:lineRule="auto"/>
              <w:ind w:left="405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8"/>
                <w:sz w:val="20"/>
                <w:szCs w:val="20"/>
                <w:rFonts w:ascii="仿宋" w:hAnsi="仿宋" w:eastAsia="仿宋" w:cs="仿宋"/>
              </w:rPr>
              <w:t>项</w:t>
            </w:r>
            <w:r>
              <w:rPr>
                <w:spacing w:val="7"/>
                <w:sz w:val="20"/>
                <w:szCs w:val="20"/>
                <w:rFonts w:ascii="仿宋" w:hAnsi="仿宋" w:eastAsia="仿宋" w:cs="仿宋"/>
              </w:rPr>
              <w:t>目实施单位</w:t>
            </w:r>
          </w:p>
        </w:tc>
        <w:tc>
          <w:tcPr>
            <w:tcW w:w="1820" w:type="dxa"/>
            <w:gridSpan w:val="2"/>
            <w:vAlign w:val="top"/>
          </w:tcPr>
          <w:p>
            <w:pPr>
              <w:spacing w:afterAutospacing="false" w:before="181" w:beforeAutospacing="false" w:line="231" w:lineRule="auto"/>
              <w:ind w:left="288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8"/>
                <w:sz w:val="20"/>
                <w:szCs w:val="20"/>
                <w:rFonts w:ascii="仿宋" w:hAnsi="仿宋" w:eastAsia="仿宋" w:cs="仿宋"/>
              </w:rPr>
              <w:t>黄石市歌舞剧</w:t>
            </w:r>
            <w:r>
              <w:rPr>
                <w:spacing w:val="7"/>
                <w:sz w:val="20"/>
                <w:szCs w:val="20"/>
                <w:rFonts w:ascii="仿宋" w:hAnsi="仿宋" w:eastAsia="仿宋" w:cs="仿宋"/>
              </w:rPr>
              <w:t>院</w:t>
            </w: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523" w:hRule="atLeast"/>
        </w:trPr>
        <w:tc>
          <w:tcPr>
            <w:tcW w:w="1380" w:type="dxa"/>
            <w:gridSpan w:val="2"/>
            <w:vAlign w:val="top"/>
          </w:tcPr>
          <w:p>
            <w:pPr>
              <w:spacing w:afterAutospacing="false" w:before="181" w:beforeAutospacing="false" w:line="232" w:lineRule="auto"/>
              <w:ind w:left="364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8"/>
                <w:sz w:val="20"/>
                <w:szCs w:val="20"/>
                <w:rFonts w:ascii="仿宋" w:hAnsi="仿宋" w:eastAsia="仿宋" w:cs="仿宋"/>
              </w:rPr>
              <w:t>项</w:t>
            </w:r>
            <w:r>
              <w:rPr>
                <w:spacing w:val="5"/>
                <w:sz w:val="20"/>
                <w:szCs w:val="20"/>
                <w:rFonts w:ascii="仿宋" w:hAnsi="仿宋" w:eastAsia="仿宋" w:cs="仿宋"/>
              </w:rPr>
              <w:t>目类别</w:t>
            </w:r>
          </w:p>
        </w:tc>
        <w:tc>
          <w:tcPr>
            <w:tcW w:w="6683" w:type="dxa"/>
            <w:gridSpan w:val="8"/>
            <w:vAlign w:val="top"/>
          </w:tcPr>
          <w:p>
            <w:pPr>
              <w:spacing w:afterAutospacing="false" w:before="176" w:beforeAutospacing="false" w:line="230" w:lineRule="auto"/>
              <w:ind w:left="129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16"/>
                <w:sz w:val="20"/>
                <w:szCs w:val="20"/>
                <w:rFonts w:ascii="仿宋" w:hAnsi="仿宋" w:eastAsia="仿宋" w:cs="仿宋"/>
              </w:rPr>
              <w:t>1</w:t>
            </w:r>
            <w:r>
              <w:rPr>
                <w:spacing w:val="15"/>
                <w:sz w:val="20"/>
                <w:szCs w:val="20"/>
                <w:rFonts w:ascii="仿宋" w:hAnsi="仿宋" w:eastAsia="仿宋" w:cs="仿宋"/>
              </w:rPr>
              <w:t>、</w:t>
            </w:r>
            <w:r>
              <w:rPr>
                <w:spacing w:val="8"/>
                <w:sz w:val="20"/>
                <w:szCs w:val="20"/>
                <w:rFonts w:ascii="仿宋" w:hAnsi="仿宋" w:eastAsia="仿宋" w:cs="仿宋"/>
              </w:rPr>
              <w:t xml:space="preserve">部门预算项目   </w:t>
            </w:r>
            <w:r>
              <w:rPr>
                <w:position w:val="-4"/>
                <w:sz w:val="20"/>
                <w:szCs w:val="20"/>
              </w:rPr>
              <w:drawing>
                <wp:inline distT="0" distB="0" distL="0" distR="0">
                  <wp:extent cx="93980" cy="146685"/>
                  <wp:effectExtent l="0" t="0" r="0" b="0"/>
                  <wp:docPr id="27" name="IM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 1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93" cy="14704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"/>
                <w:sz w:val="20"/>
                <w:szCs w:val="20"/>
                <w:rFonts w:ascii="仿宋" w:hAnsi="仿宋" w:eastAsia="仿宋" w:cs="仿宋"/>
              </w:rPr>
              <w:t xml:space="preserve">   2、市直专项</w:t>
            </w: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523" w:hRule="atLeast"/>
        </w:trPr>
        <w:tc>
          <w:tcPr>
            <w:tcW w:w="1380" w:type="dxa"/>
            <w:gridSpan w:val="2"/>
            <w:vAlign w:val="top"/>
          </w:tcPr>
          <w:p>
            <w:pPr>
              <w:spacing w:afterAutospacing="false" w:before="178" w:beforeAutospacing="false" w:line="229" w:lineRule="auto"/>
              <w:ind w:left="364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8"/>
                <w:sz w:val="20"/>
                <w:szCs w:val="20"/>
                <w:rFonts w:ascii="仿宋" w:hAnsi="仿宋" w:eastAsia="仿宋" w:cs="仿宋"/>
              </w:rPr>
              <w:t>项</w:t>
            </w:r>
            <w:r>
              <w:rPr>
                <w:spacing w:val="5"/>
                <w:sz w:val="20"/>
                <w:szCs w:val="20"/>
                <w:rFonts w:ascii="仿宋" w:hAnsi="仿宋" w:eastAsia="仿宋" w:cs="仿宋"/>
              </w:rPr>
              <w:t>目属性</w:t>
            </w:r>
          </w:p>
        </w:tc>
        <w:tc>
          <w:tcPr>
            <w:tcW w:w="6683" w:type="dxa"/>
            <w:gridSpan w:val="8"/>
            <w:vAlign w:val="top"/>
          </w:tcPr>
          <w:p>
            <w:pPr>
              <w:spacing w:afterAutospacing="false" w:before="174" w:beforeAutospacing="false" w:line="230" w:lineRule="auto"/>
              <w:ind w:left="129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17"/>
                <w:sz w:val="20"/>
                <w:szCs w:val="20"/>
                <w:rFonts w:ascii="仿宋" w:hAnsi="仿宋" w:eastAsia="仿宋" w:cs="仿宋"/>
              </w:rPr>
              <w:t>1</w:t>
            </w:r>
            <w:r>
              <w:rPr>
                <w:spacing w:val="9"/>
                <w:sz w:val="20"/>
                <w:szCs w:val="20"/>
                <w:rFonts w:ascii="仿宋" w:hAnsi="仿宋" w:eastAsia="仿宋" w:cs="仿宋"/>
              </w:rPr>
              <w:t xml:space="preserve">、持续性项目     </w:t>
            </w:r>
            <w:r>
              <w:rPr>
                <w:position w:val="-4"/>
                <w:sz w:val="20"/>
                <w:szCs w:val="20"/>
              </w:rPr>
              <w:drawing>
                <wp:inline distT="0" distB="0" distL="0" distR="0">
                  <wp:extent cx="93980" cy="146685"/>
                  <wp:effectExtent l="0" t="0" r="0" b="0"/>
                  <wp:docPr id="29" name="IM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 1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93" cy="14704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"/>
                <w:sz w:val="20"/>
                <w:szCs w:val="20"/>
                <w:rFonts w:ascii="仿宋" w:hAnsi="仿宋" w:eastAsia="仿宋" w:cs="仿宋"/>
              </w:rPr>
              <w:t xml:space="preserve">   2、新增性项目 □</w:t>
            </w: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523" w:hRule="atLeast"/>
        </w:trPr>
        <w:tc>
          <w:tcPr>
            <w:tcW w:w="1380" w:type="dxa"/>
            <w:gridSpan w:val="2"/>
            <w:vAlign w:val="top"/>
          </w:tcPr>
          <w:p>
            <w:pPr>
              <w:spacing w:afterAutospacing="false" w:before="181" w:beforeAutospacing="false" w:line="232" w:lineRule="auto"/>
              <w:ind w:left="364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8"/>
                <w:sz w:val="20"/>
                <w:szCs w:val="20"/>
                <w:rFonts w:ascii="仿宋" w:hAnsi="仿宋" w:eastAsia="仿宋" w:cs="仿宋"/>
              </w:rPr>
              <w:t>项</w:t>
            </w:r>
            <w:r>
              <w:rPr>
                <w:spacing w:val="5"/>
                <w:sz w:val="20"/>
                <w:szCs w:val="20"/>
                <w:rFonts w:ascii="仿宋" w:hAnsi="仿宋" w:eastAsia="仿宋" w:cs="仿宋"/>
              </w:rPr>
              <w:t>目类型</w:t>
            </w:r>
          </w:p>
        </w:tc>
        <w:tc>
          <w:tcPr>
            <w:tcW w:w="6683" w:type="dxa"/>
            <w:gridSpan w:val="8"/>
            <w:vAlign w:val="top"/>
          </w:tcPr>
          <w:p>
            <w:pPr>
              <w:spacing w:afterAutospacing="false" w:before="174" w:beforeAutospacing="false" w:line="230" w:lineRule="auto"/>
              <w:ind w:left="129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16"/>
                <w:sz w:val="20"/>
                <w:szCs w:val="20"/>
                <w:rFonts w:ascii="仿宋" w:hAnsi="仿宋" w:eastAsia="仿宋" w:cs="仿宋"/>
              </w:rPr>
              <w:t>1、</w:t>
            </w:r>
            <w:r>
              <w:rPr>
                <w:spacing w:val="13"/>
                <w:sz w:val="20"/>
                <w:szCs w:val="20"/>
                <w:rFonts w:ascii="仿宋" w:hAnsi="仿宋" w:eastAsia="仿宋" w:cs="仿宋"/>
              </w:rPr>
              <w:t>常</w:t>
            </w:r>
            <w:r>
              <w:rPr>
                <w:spacing w:val="8"/>
                <w:sz w:val="20"/>
                <w:szCs w:val="20"/>
                <w:rFonts w:ascii="仿宋" w:hAnsi="仿宋" w:eastAsia="仿宋" w:cs="仿宋"/>
              </w:rPr>
              <w:t xml:space="preserve">年性项目     </w:t>
            </w:r>
            <w:r>
              <w:rPr>
                <w:position w:val="-4"/>
                <w:sz w:val="20"/>
                <w:szCs w:val="20"/>
              </w:rPr>
              <w:drawing>
                <wp:inline distT="0" distB="0" distL="0" distR="0">
                  <wp:extent cx="93980" cy="146685"/>
                  <wp:effectExtent l="0" t="0" r="0" b="0"/>
                  <wp:docPr id="31" name="IM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 1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93" cy="14704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"/>
                <w:sz w:val="20"/>
                <w:szCs w:val="20"/>
                <w:rFonts w:ascii="仿宋" w:hAnsi="仿宋" w:eastAsia="仿宋" w:cs="仿宋"/>
              </w:rPr>
              <w:t xml:space="preserve">   2、延续性项目 □      3、一次性项目 □</w:t>
            </w: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779" w:hRule="atLeast"/>
        </w:trPr>
        <w:tc>
          <w:tcPr>
            <w:tcW w:w="1380" w:type="dxa"/>
            <w:gridSpan w:val="2"/>
            <w:vMerge w:val="restart"/>
            <w:vAlign w:val="top"/>
            <w:tcBorders>
              <w:bottom w:val="nil" w:shadow="off" w:frame="off"/>
            </w:tcBorders>
          </w:tcPr>
          <w:p>
            <w:pPr>
              <w:spacing w:afterAutospacing="false" w:before="203" w:beforeAutospacing="false" w:line="229" w:lineRule="auto"/>
              <w:ind w:left="180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9"/>
                <w:sz w:val="20"/>
                <w:szCs w:val="20"/>
                <w:rFonts w:ascii="仿宋" w:hAnsi="仿宋" w:eastAsia="仿宋" w:cs="仿宋"/>
              </w:rPr>
              <w:t>预</w:t>
            </w:r>
            <w:r>
              <w:rPr>
                <w:spacing w:val="6"/>
                <w:sz w:val="20"/>
                <w:szCs w:val="20"/>
                <w:rFonts w:ascii="仿宋" w:hAnsi="仿宋" w:eastAsia="仿宋" w:cs="仿宋"/>
              </w:rPr>
              <w:t>算执行情</w:t>
            </w:r>
          </w:p>
          <w:p>
            <w:pPr>
              <w:spacing w:afterAutospacing="false" w:before="87" w:beforeAutospacing="false" w:line="233" w:lineRule="auto"/>
              <w:ind w:left="599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z w:val="20"/>
                <w:szCs w:val="20"/>
                <w:rFonts w:ascii="仿宋" w:hAnsi="仿宋" w:eastAsia="仿宋" w:cs="仿宋"/>
              </w:rPr>
              <w:t>况</w:t>
            </w:r>
          </w:p>
          <w:p>
            <w:pPr>
              <w:spacing w:afterAutospacing="false" w:before="83" w:beforeAutospacing="false" w:line="232" w:lineRule="auto"/>
              <w:ind w:left="305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21"/>
                <w:sz w:val="20"/>
                <w:szCs w:val="20"/>
                <w:rFonts w:ascii="仿宋" w:hAnsi="仿宋" w:eastAsia="仿宋" w:cs="仿宋"/>
              </w:rPr>
              <w:t>(万元</w:t>
            </w:r>
            <w:r>
              <w:rPr>
                <w:spacing w:val="20"/>
                <w:sz w:val="20"/>
                <w:szCs w:val="20"/>
                <w:rFonts w:ascii="仿宋" w:hAnsi="仿宋" w:eastAsia="仿宋" w:cs="仿宋"/>
              </w:rPr>
              <w:t>)</w:t>
            </w:r>
          </w:p>
          <w:p>
            <w:pPr>
              <w:spacing w:afterAutospacing="false" w:before="87" w:beforeAutospacing="false" w:line="232" w:lineRule="auto"/>
              <w:ind w:left="291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13"/>
                <w:sz w:val="20"/>
                <w:szCs w:val="20"/>
                <w:rFonts w:ascii="仿宋" w:hAnsi="仿宋" w:eastAsia="仿宋" w:cs="仿宋"/>
              </w:rPr>
              <w:t>(</w:t>
            </w:r>
            <w:r>
              <w:rPr>
                <w:spacing w:val="9"/>
                <w:sz w:val="20"/>
                <w:szCs w:val="20"/>
                <w:rFonts w:ascii="仿宋" w:hAnsi="仿宋" w:eastAsia="仿宋" w:cs="仿宋"/>
              </w:rPr>
              <w:t>20 分)</w:t>
            </w:r>
          </w:p>
        </w:tc>
        <w:tc>
          <w:tcPr>
            <w:tcW w:w="1009" w:type="dxa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1187" w:type="dxa"/>
            <w:vAlign w:val="top"/>
          </w:tcPr>
          <w:p>
            <w:pPr>
              <w:spacing w:afterAutospacing="false" w:before="198" w:beforeAutospacing="false" w:line="230" w:lineRule="auto"/>
              <w:ind w:left="102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-4"/>
                <w:sz w:val="20"/>
                <w:szCs w:val="20"/>
                <w:rFonts w:ascii="仿宋" w:hAnsi="仿宋" w:eastAsia="仿宋" w:cs="仿宋"/>
              </w:rPr>
              <w:t>预</w:t>
            </w:r>
            <w:r>
              <w:rPr>
                <w:spacing w:val="-3"/>
                <w:sz w:val="20"/>
                <w:szCs w:val="20"/>
                <w:rFonts w:ascii="仿宋" w:hAnsi="仿宋" w:eastAsia="仿宋" w:cs="仿宋"/>
              </w:rPr>
              <w:t>算</w:t>
            </w:r>
            <w:r>
              <w:rPr>
                <w:spacing w:val="-2"/>
                <w:sz w:val="20"/>
                <w:szCs w:val="20"/>
                <w:rFonts w:ascii="仿宋" w:hAnsi="仿宋" w:eastAsia="仿宋" w:cs="仿宋"/>
              </w:rPr>
              <w:t>数 (A)</w:t>
            </w:r>
          </w:p>
        </w:tc>
        <w:tc>
          <w:tcPr>
            <w:tcW w:w="1186" w:type="dxa"/>
            <w:gridSpan w:val="2"/>
            <w:vAlign w:val="top"/>
          </w:tcPr>
          <w:p>
            <w:pPr>
              <w:spacing w:afterAutospacing="false" w:before="198" w:beforeAutospacing="false" w:lineRule="auto"/>
              <w:ind w:left="122"/>
              <w:rPr>
                <w:sz w:val="19"/>
                <w:szCs w:val="19"/>
                <w:rFonts w:ascii="仿宋" w:hAnsi="仿宋" w:eastAsia="仿宋" w:cs="仿宋"/>
              </w:rPr>
            </w:pPr>
            <w:r>
              <w:rPr>
                <w:spacing w:val="4"/>
                <w:sz w:val="19"/>
                <w:szCs w:val="19"/>
                <w:rFonts w:ascii="仿宋" w:hAnsi="仿宋" w:eastAsia="仿宋" w:cs="仿宋"/>
              </w:rPr>
              <w:t>执</w:t>
            </w:r>
            <w:r>
              <w:rPr>
                <w:spacing w:val="2"/>
                <w:sz w:val="19"/>
                <w:szCs w:val="19"/>
                <w:rFonts w:ascii="仿宋" w:hAnsi="仿宋" w:eastAsia="仿宋" w:cs="仿宋"/>
              </w:rPr>
              <w:t>行数 (</w:t>
            </w:r>
            <w:r>
              <w:rPr>
                <w:sz w:val="19"/>
                <w:szCs w:val="19"/>
                <w:rFonts w:ascii="仿宋" w:hAnsi="仿宋" w:eastAsia="仿宋" w:cs="仿宋"/>
              </w:rPr>
              <w:t>B</w:t>
            </w:r>
            <w:r>
              <w:rPr>
                <w:spacing w:val="2"/>
                <w:sz w:val="19"/>
                <w:szCs w:val="19"/>
                <w:rFonts w:ascii="仿宋" w:hAnsi="仿宋" w:eastAsia="仿宋" w:cs="仿宋"/>
              </w:rPr>
              <w:t>)</w:t>
            </w:r>
          </w:p>
        </w:tc>
        <w:tc>
          <w:tcPr>
            <w:tcW w:w="1319" w:type="dxa"/>
            <w:vAlign w:val="top"/>
          </w:tcPr>
          <w:p>
            <w:pPr>
              <w:spacing w:afterAutospacing="false" w:before="198" w:beforeAutospacing="false" w:lineRule="auto"/>
              <w:ind w:left="124"/>
              <w:rPr>
                <w:sz w:val="19"/>
                <w:szCs w:val="19"/>
                <w:rFonts w:ascii="仿宋" w:hAnsi="仿宋" w:eastAsia="仿宋" w:cs="仿宋"/>
              </w:rPr>
            </w:pPr>
            <w:r>
              <w:rPr>
                <w:spacing w:val="-8"/>
                <w:sz w:val="19"/>
                <w:szCs w:val="19"/>
                <w:rFonts w:ascii="仿宋" w:hAnsi="仿宋" w:eastAsia="仿宋" w:cs="仿宋"/>
              </w:rPr>
              <w:t>执行</w:t>
            </w:r>
            <w:r>
              <w:rPr>
                <w:spacing w:val="-4"/>
                <w:sz w:val="19"/>
                <w:szCs w:val="19"/>
                <w:rFonts w:ascii="仿宋" w:hAnsi="仿宋" w:eastAsia="仿宋" w:cs="仿宋"/>
              </w:rPr>
              <w:t>率 (B/A)</w:t>
            </w:r>
          </w:p>
        </w:tc>
        <w:tc>
          <w:tcPr>
            <w:tcW w:w="1982" w:type="dxa"/>
            <w:gridSpan w:val="3"/>
            <w:vAlign w:val="top"/>
          </w:tcPr>
          <w:p>
            <w:pPr>
              <w:spacing w:afterAutospacing="false" w:before="35" w:beforeAutospacing="false" w:line="234" w:lineRule="auto"/>
              <w:ind w:firstLine="418" w:left="378" w:right="359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2"/>
                <w:sz w:val="20"/>
                <w:szCs w:val="20"/>
                <w:rFonts w:ascii="仿宋" w:hAnsi="仿宋" w:eastAsia="仿宋" w:cs="仿宋"/>
              </w:rPr>
              <w:t>得</w:t>
            </w:r>
            <w:r>
              <w:rPr>
                <w:spacing w:val="1"/>
                <w:sz w:val="20"/>
                <w:szCs w:val="20"/>
                <w:rFonts w:ascii="仿宋" w:hAnsi="仿宋" w:eastAsia="仿宋" w:cs="仿宋"/>
              </w:rPr>
              <w:t>分</w:t>
            </w:r>
            <w:r>
              <w:rPr>
                <w:sz w:val="20"/>
                <w:szCs w:val="20"/>
                <w:rFonts w:ascii="仿宋" w:hAnsi="仿宋" w:eastAsia="仿宋" w:cs="仿宋"/>
              </w:rPr>
              <w:t xml:space="preserve">    </w:t>
            </w:r>
            <w:r>
              <w:rPr>
                <w:spacing w:val="20"/>
                <w:sz w:val="20"/>
                <w:szCs w:val="20"/>
                <w:rFonts w:ascii="仿宋" w:hAnsi="仿宋" w:eastAsia="仿宋" w:cs="仿宋"/>
              </w:rPr>
              <w:t>(</w:t>
            </w:r>
            <w:r>
              <w:rPr>
                <w:spacing w:val="17"/>
                <w:sz w:val="20"/>
                <w:szCs w:val="20"/>
                <w:rFonts w:ascii="仿宋" w:hAnsi="仿宋" w:eastAsia="仿宋" w:cs="仿宋"/>
              </w:rPr>
              <w:t>20 分*执行</w:t>
            </w:r>
          </w:p>
          <w:p>
            <w:pPr>
              <w:spacing w:afterAutospacing="false" w:beforeAutospacing="false" w:line="217" w:lineRule="auto"/>
              <w:ind w:left="800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-7"/>
                <w:sz w:val="20"/>
                <w:szCs w:val="20"/>
                <w:rFonts w:ascii="仿宋" w:hAnsi="仿宋" w:eastAsia="仿宋" w:cs="仿宋"/>
              </w:rPr>
              <w:t>率</w:t>
            </w:r>
            <w:r>
              <w:rPr>
                <w:spacing w:val="-5"/>
                <w:sz w:val="20"/>
                <w:szCs w:val="20"/>
                <w:rFonts w:ascii="仿宋" w:hAnsi="仿宋" w:eastAsia="仿宋" w:cs="仿宋"/>
              </w:rPr>
              <w:t>)</w:t>
            </w: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1010" w:hRule="atLeast"/>
        </w:trPr>
        <w:tc>
          <w:tcPr>
            <w:tcW w:w="1380" w:type="dxa"/>
            <w:gridSpan w:val="2"/>
            <w:vMerge w:val="continue"/>
            <w:vAlign w:val="top"/>
            <w:tcBorders>
              <w:top w:val="nil" w:shadow="off" w:frame="off"/>
            </w:tcBorders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1009" w:type="dxa"/>
            <w:vAlign w:val="top"/>
          </w:tcPr>
          <w:p>
            <w:pPr>
              <w:spacing w:afterAutospacing="false" w:before="64" w:beforeAutospacing="false" w:line="334" w:lineRule="exact"/>
              <w:ind w:left="158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5"/>
                <w:position w:val="9"/>
                <w:sz w:val="20"/>
                <w:szCs w:val="20"/>
                <w:rFonts w:ascii="仿宋" w:hAnsi="仿宋" w:eastAsia="仿宋" w:cs="仿宋"/>
              </w:rPr>
              <w:t>年</w:t>
            </w:r>
            <w:r>
              <w:rPr>
                <w:spacing w:val="3"/>
                <w:position w:val="9"/>
                <w:sz w:val="20"/>
                <w:szCs w:val="20"/>
                <w:rFonts w:ascii="仿宋" w:hAnsi="仿宋" w:eastAsia="仿宋" w:cs="仿宋"/>
              </w:rPr>
              <w:t>度财</w:t>
            </w:r>
          </w:p>
          <w:p>
            <w:pPr>
              <w:spacing w:afterAutospacing="false" w:beforeAutospacing="false" w:line="232" w:lineRule="auto"/>
              <w:ind w:left="155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6"/>
                <w:sz w:val="20"/>
                <w:szCs w:val="20"/>
                <w:rFonts w:ascii="仿宋" w:hAnsi="仿宋" w:eastAsia="仿宋" w:cs="仿宋"/>
              </w:rPr>
              <w:t>政</w:t>
            </w:r>
            <w:r>
              <w:rPr>
                <w:spacing w:val="4"/>
                <w:sz w:val="20"/>
                <w:szCs w:val="20"/>
                <w:rFonts w:ascii="仿宋" w:hAnsi="仿宋" w:eastAsia="仿宋" w:cs="仿宋"/>
              </w:rPr>
              <w:t>资金</w:t>
            </w:r>
          </w:p>
          <w:p>
            <w:pPr>
              <w:spacing w:afterAutospacing="false" w:before="83" w:beforeAutospacing="false" w:line="232" w:lineRule="auto"/>
              <w:ind w:left="163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-3"/>
                <w:sz w:val="20"/>
                <w:szCs w:val="20"/>
                <w:rFonts w:ascii="仿宋" w:hAnsi="仿宋" w:eastAsia="仿宋" w:cs="仿宋"/>
              </w:rPr>
              <w:t>总</w:t>
            </w:r>
            <w:r>
              <w:rPr>
                <w:spacing w:val="-2"/>
                <w:sz w:val="20"/>
                <w:szCs w:val="20"/>
                <w:rFonts w:ascii="仿宋" w:hAnsi="仿宋" w:eastAsia="仿宋" w:cs="仿宋"/>
              </w:rPr>
              <w:t>额</w:t>
            </w:r>
          </w:p>
        </w:tc>
        <w:tc>
          <w:tcPr>
            <w:tcW w:w="1187" w:type="dxa"/>
            <w:vAlign w:val="top"/>
          </w:tcPr>
          <w:p>
            <w:pPr>
              <w:spacing w:afterAutospacing="false" w:before="235" w:beforeAutospacing="false" w:line="186" w:lineRule="auto"/>
              <w:ind w:left="446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3"/>
                <w:sz w:val="20"/>
                <w:szCs w:val="20"/>
                <w:rFonts w:ascii="仿宋" w:hAnsi="仿宋" w:eastAsia="仿宋" w:cs="仿宋"/>
              </w:rPr>
              <w:t>498</w:t>
            </w:r>
          </w:p>
        </w:tc>
        <w:tc>
          <w:tcPr>
            <w:tcW w:w="1186" w:type="dxa"/>
            <w:gridSpan w:val="2"/>
            <w:vAlign w:val="top"/>
          </w:tcPr>
          <w:p>
            <w:pPr>
              <w:spacing w:afterAutospacing="false" w:before="235" w:beforeAutospacing="false" w:line="186" w:lineRule="auto"/>
              <w:ind w:left="497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2"/>
                <w:sz w:val="20"/>
                <w:szCs w:val="20"/>
                <w:rFonts w:ascii="仿宋" w:hAnsi="仿宋" w:eastAsia="仿宋" w:cs="仿宋"/>
              </w:rPr>
              <w:t>4</w:t>
            </w:r>
            <w:r>
              <w:rPr>
                <w:spacing w:val="1"/>
                <w:sz w:val="20"/>
                <w:szCs w:val="20"/>
                <w:rFonts w:ascii="仿宋" w:hAnsi="仿宋" w:eastAsia="仿宋" w:cs="仿宋"/>
              </w:rPr>
              <w:t>9</w:t>
            </w:r>
          </w:p>
          <w:p>
            <w:pPr>
              <w:spacing w:afterAutospacing="false" w:before="134" w:beforeAutospacing="false" w:line="186" w:lineRule="auto"/>
              <w:ind w:left="552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z w:val="20"/>
                <w:szCs w:val="20"/>
                <w:rFonts w:ascii="仿宋" w:hAnsi="仿宋" w:eastAsia="仿宋" w:cs="仿宋"/>
              </w:rPr>
              <w:t>8</w:t>
            </w:r>
          </w:p>
        </w:tc>
        <w:tc>
          <w:tcPr>
            <w:tcW w:w="1319" w:type="dxa"/>
            <w:vAlign w:val="top"/>
          </w:tcPr>
          <w:p>
            <w:pPr>
              <w:spacing w:afterAutospacing="false" w:before="199" w:beforeAutospacing="false" w:line="270" w:lineRule="exact"/>
              <w:ind w:left="475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-1"/>
                <w:position w:val="1"/>
                <w:sz w:val="20"/>
                <w:szCs w:val="20"/>
                <w:rFonts w:ascii="仿宋" w:hAnsi="仿宋" w:eastAsia="仿宋" w:cs="仿宋"/>
              </w:rPr>
              <w:t>10</w:t>
            </w:r>
            <w:r>
              <w:rPr>
                <w:position w:val="1"/>
                <w:sz w:val="20"/>
                <w:szCs w:val="20"/>
                <w:rFonts w:ascii="仿宋" w:hAnsi="仿宋" w:eastAsia="仿宋" w:cs="仿宋"/>
              </w:rPr>
              <w:t>0%</w:t>
            </w:r>
          </w:p>
        </w:tc>
        <w:tc>
          <w:tcPr>
            <w:tcW w:w="1982" w:type="dxa"/>
            <w:gridSpan w:val="3"/>
            <w:vAlign w:val="top"/>
          </w:tcPr>
          <w:p>
            <w:pPr>
              <w:spacing w:afterAutospacing="false" w:before="235" w:beforeAutospacing="false" w:line="186" w:lineRule="auto"/>
              <w:ind w:left="897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z w:val="20"/>
                <w:szCs w:val="20"/>
                <w:rFonts w:ascii="仿宋" w:hAnsi="仿宋" w:eastAsia="仿宋" w:cs="仿宋"/>
              </w:rPr>
              <w:t>20</w:t>
            </w: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811" w:hRule="atLeast"/>
        </w:trPr>
        <w:tc>
          <w:tcPr>
            <w:tcW w:w="749" w:type="dxa"/>
            <w:vMerge w:val="restart"/>
            <w:vAlign w:val="top"/>
            <w:tcBorders>
              <w:bottom w:val="nil" w:shadow="off" w:frame="off"/>
            </w:tcBorders>
          </w:tcPr>
          <w:p>
            <w:pPr>
              <w:spacing w:afterAutospacing="false" w:beforeAutospacing="false" w:line="250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Autospacing="false" w:line="250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Autospacing="false" w:line="250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Autospacing="false" w:line="250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Autospacing="false" w:line="250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Autospacing="false" w:line="251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Autospacing="false" w:line="251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Autospacing="false" w:line="251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Autospacing="false" w:line="251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Autospacing="false" w:line="251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Autospacing="false" w:line="251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Autospacing="false" w:line="251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="65" w:beforeAutospacing="false" w:line="313" w:lineRule="auto"/>
              <w:ind w:firstLine="81" w:left="141" w:right="82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-9"/>
                <w:sz w:val="20"/>
                <w:szCs w:val="20"/>
                <w:rFonts w:ascii="仿宋" w:hAnsi="仿宋" w:eastAsia="仿宋" w:cs="仿宋"/>
              </w:rPr>
              <w:t>年</w:t>
            </w:r>
            <w:r>
              <w:rPr>
                <w:sz w:val="20"/>
                <w:szCs w:val="20"/>
                <w:rFonts w:ascii="仿宋" w:hAnsi="仿宋" w:eastAsia="仿宋" w:cs="仿宋"/>
              </w:rPr>
              <w:t xml:space="preserve">  </w:t>
            </w:r>
            <w:r>
              <w:rPr>
                <w:spacing w:val="-7"/>
                <w:sz w:val="20"/>
                <w:szCs w:val="20"/>
                <w:rFonts w:ascii="仿宋" w:hAnsi="仿宋" w:eastAsia="仿宋" w:cs="仿宋"/>
              </w:rPr>
              <w:t>度</w:t>
            </w:r>
            <w:r>
              <w:rPr>
                <w:spacing w:val="-5"/>
                <w:sz w:val="20"/>
                <w:szCs w:val="20"/>
                <w:rFonts w:ascii="仿宋" w:hAnsi="仿宋" w:eastAsia="仿宋" w:cs="仿宋"/>
              </w:rPr>
              <w:t xml:space="preserve"> 绩</w:t>
            </w:r>
            <w:r>
              <w:rPr>
                <w:sz w:val="20"/>
                <w:szCs w:val="20"/>
                <w:rFonts w:ascii="仿宋" w:hAnsi="仿宋" w:eastAsia="仿宋" w:cs="仿宋"/>
              </w:rPr>
              <w:t xml:space="preserve"> </w:t>
            </w:r>
            <w:r>
              <w:rPr>
                <w:spacing w:val="7"/>
                <w:sz w:val="20"/>
                <w:szCs w:val="20"/>
                <w:rFonts w:ascii="仿宋" w:hAnsi="仿宋" w:eastAsia="仿宋" w:cs="仿宋"/>
              </w:rPr>
              <w:t>效</w:t>
            </w:r>
            <w:r>
              <w:rPr>
                <w:spacing w:val="6"/>
                <w:sz w:val="20"/>
                <w:szCs w:val="20"/>
                <w:rFonts w:ascii="仿宋" w:hAnsi="仿宋" w:eastAsia="仿宋" w:cs="仿宋"/>
              </w:rPr>
              <w:t xml:space="preserve"> 目</w:t>
            </w:r>
            <w:r>
              <w:rPr>
                <w:sz w:val="20"/>
                <w:szCs w:val="20"/>
                <w:rFonts w:ascii="仿宋" w:hAnsi="仿宋" w:eastAsia="仿宋" w:cs="仿宋"/>
              </w:rPr>
              <w:t xml:space="preserve"> </w:t>
            </w:r>
            <w:r>
              <w:rPr>
                <w:spacing w:val="-16"/>
                <w:sz w:val="20"/>
                <w:szCs w:val="20"/>
                <w:rFonts w:ascii="仿宋" w:hAnsi="仿宋" w:eastAsia="仿宋" w:cs="仿宋"/>
              </w:rPr>
              <w:t>标 1</w:t>
            </w:r>
          </w:p>
          <w:p>
            <w:pPr>
              <w:spacing w:afterAutospacing="false" w:beforeAutospacing="false" w:line="232" w:lineRule="auto"/>
              <w:ind w:left="231"/>
              <w:rPr>
                <w:sz w:val="19"/>
                <w:szCs w:val="19"/>
                <w:rFonts w:ascii="仿宋" w:hAnsi="仿宋" w:eastAsia="仿宋" w:cs="仿宋"/>
              </w:rPr>
            </w:pPr>
            <w:r>
              <w:rPr>
                <w:spacing w:val="95"/>
                <w:sz w:val="20"/>
                <w:szCs w:val="20"/>
                <w:rFonts w:ascii="仿宋" w:hAnsi="仿宋" w:eastAsia="仿宋" w:cs="仿宋"/>
              </w:rPr>
              <w:t>(</w:t>
            </w:r>
            <w:r>
              <w:rPr>
                <w:sz w:val="19"/>
                <w:szCs w:val="19"/>
                <w:rFonts w:ascii="仿宋" w:hAnsi="仿宋" w:eastAsia="仿宋" w:cs="仿宋"/>
              </w:rPr>
              <w:t>X</w:t>
            </w:r>
          </w:p>
          <w:p>
            <w:pPr>
              <w:spacing w:afterAutospacing="false" w:before="126" w:beforeAutospacing="false" w:line="185" w:lineRule="auto"/>
              <w:ind w:left="212"/>
              <w:rPr>
                <w:sz w:val="19"/>
                <w:szCs w:val="19"/>
                <w:rFonts w:ascii="仿宋" w:hAnsi="仿宋" w:eastAsia="仿宋" w:cs="仿宋"/>
              </w:rPr>
            </w:pPr>
            <w:r>
              <w:rPr>
                <w:sz w:val="19"/>
                <w:szCs w:val="19"/>
                <w:rFonts w:ascii="仿宋" w:hAnsi="仿宋" w:eastAsia="仿宋" w:cs="仿宋"/>
              </w:rPr>
              <w:t>X</w:t>
            </w:r>
          </w:p>
          <w:p>
            <w:pPr>
              <w:spacing w:afterAutospacing="false" w:before="106" w:beforeAutospacing="false" w:line="232" w:lineRule="auto"/>
              <w:ind w:left="223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-10"/>
                <w:sz w:val="20"/>
                <w:szCs w:val="20"/>
                <w:rFonts w:ascii="仿宋" w:hAnsi="仿宋" w:eastAsia="仿宋" w:cs="仿宋"/>
              </w:rPr>
              <w:t>分</w:t>
            </w:r>
            <w:r>
              <w:rPr>
                <w:spacing w:val="-9"/>
                <w:sz w:val="20"/>
                <w:szCs w:val="20"/>
                <w:rFonts w:ascii="仿宋" w:hAnsi="仿宋" w:eastAsia="仿宋" w:cs="仿宋"/>
              </w:rPr>
              <w:t>)</w:t>
            </w:r>
          </w:p>
        </w:tc>
        <w:tc>
          <w:tcPr>
            <w:tcW w:w="631" w:type="dxa"/>
            <w:vAlign w:val="top"/>
          </w:tcPr>
          <w:p>
            <w:pPr>
              <w:spacing w:afterAutospacing="false" w:before="36" w:beforeAutospacing="false" w:line="254" w:lineRule="auto"/>
              <w:ind w:firstLine="3" w:left="153" w:right="92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-12"/>
                <w:sz w:val="20"/>
                <w:szCs w:val="20"/>
                <w:rFonts w:ascii="仿宋" w:hAnsi="仿宋" w:eastAsia="仿宋" w:cs="仿宋"/>
              </w:rPr>
              <w:t>一</w:t>
            </w:r>
            <w:r>
              <w:rPr>
                <w:spacing w:val="-11"/>
                <w:sz w:val="20"/>
                <w:szCs w:val="20"/>
                <w:rFonts w:ascii="仿宋" w:hAnsi="仿宋" w:eastAsia="仿宋" w:cs="仿宋"/>
              </w:rPr>
              <w:t>级</w:t>
            </w:r>
            <w:r>
              <w:rPr>
                <w:sz w:val="20"/>
                <w:szCs w:val="20"/>
                <w:rFonts w:ascii="仿宋" w:hAnsi="仿宋" w:eastAsia="仿宋" w:cs="仿宋"/>
              </w:rPr>
              <w:t xml:space="preserve"> </w:t>
            </w:r>
            <w:r>
              <w:rPr>
                <w:spacing w:val="-10"/>
                <w:sz w:val="20"/>
                <w:szCs w:val="20"/>
                <w:rFonts w:ascii="仿宋" w:hAnsi="仿宋" w:eastAsia="仿宋" w:cs="仿宋"/>
              </w:rPr>
              <w:t>指标</w:t>
            </w:r>
          </w:p>
        </w:tc>
        <w:tc>
          <w:tcPr>
            <w:tcW w:w="1009" w:type="dxa"/>
            <w:vAlign w:val="top"/>
          </w:tcPr>
          <w:p>
            <w:pPr>
              <w:spacing w:afterAutospacing="false" w:before="200" w:beforeAutospacing="false" w:line="270" w:lineRule="auto"/>
              <w:ind w:hanging="203" w:left="412" w:right="186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3"/>
                <w:sz w:val="20"/>
                <w:szCs w:val="20"/>
                <w:rFonts w:ascii="仿宋" w:hAnsi="仿宋" w:eastAsia="仿宋" w:cs="仿宋"/>
              </w:rPr>
              <w:t>二级</w:t>
            </w:r>
            <w:r>
              <w:rPr>
                <w:spacing w:val="2"/>
                <w:sz w:val="20"/>
                <w:szCs w:val="20"/>
                <w:rFonts w:ascii="仿宋" w:hAnsi="仿宋" w:eastAsia="仿宋" w:cs="仿宋"/>
              </w:rPr>
              <w:t>指</w:t>
            </w:r>
            <w:r>
              <w:rPr>
                <w:sz w:val="20"/>
                <w:szCs w:val="20"/>
                <w:rFonts w:ascii="仿宋" w:hAnsi="仿宋" w:eastAsia="仿宋" w:cs="仿宋"/>
              </w:rPr>
              <w:t xml:space="preserve"> 标</w:t>
            </w:r>
          </w:p>
        </w:tc>
        <w:tc>
          <w:tcPr>
            <w:tcW w:w="2373" w:type="dxa"/>
            <w:gridSpan w:val="3"/>
            <w:vAlign w:val="top"/>
          </w:tcPr>
          <w:p>
            <w:pPr>
              <w:spacing w:afterAutospacing="false" w:before="199" w:beforeAutospacing="false" w:line="336" w:lineRule="exact"/>
              <w:ind w:left="997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-1"/>
                <w:position w:val="9"/>
                <w:sz w:val="20"/>
                <w:szCs w:val="20"/>
                <w:rFonts w:ascii="仿宋" w:hAnsi="仿宋" w:eastAsia="仿宋" w:cs="仿宋"/>
              </w:rPr>
              <w:t>三级</w:t>
            </w:r>
          </w:p>
          <w:p>
            <w:pPr>
              <w:spacing w:afterAutospacing="false" w:beforeAutospacing="false" w:line="230" w:lineRule="auto"/>
              <w:ind w:left="991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2"/>
                <w:sz w:val="20"/>
                <w:szCs w:val="20"/>
                <w:rFonts w:ascii="仿宋" w:hAnsi="仿宋" w:eastAsia="仿宋" w:cs="仿宋"/>
              </w:rPr>
              <w:t>指标</w:t>
            </w:r>
          </w:p>
        </w:tc>
        <w:tc>
          <w:tcPr>
            <w:tcW w:w="1319" w:type="dxa"/>
            <w:vAlign w:val="top"/>
          </w:tcPr>
          <w:p>
            <w:pPr>
              <w:spacing w:afterAutospacing="false" w:before="36" w:beforeAutospacing="false" w:line="231" w:lineRule="auto"/>
              <w:ind w:left="153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6"/>
                <w:sz w:val="20"/>
                <w:szCs w:val="20"/>
                <w:rFonts w:ascii="仿宋" w:hAnsi="仿宋" w:eastAsia="仿宋" w:cs="仿宋"/>
              </w:rPr>
              <w:t>年初目标值</w:t>
            </w:r>
          </w:p>
          <w:p>
            <w:pPr>
              <w:spacing w:afterAutospacing="false" w:before="9" w:beforeAutospacing="false" w:line="232" w:lineRule="auto"/>
              <w:ind w:left="417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49"/>
                <w:sz w:val="20"/>
                <w:szCs w:val="20"/>
                <w:rFonts w:ascii="仿宋" w:hAnsi="仿宋" w:eastAsia="仿宋" w:cs="仿宋"/>
              </w:rPr>
              <w:t>(</w:t>
            </w:r>
            <w:r>
              <w:rPr>
                <w:sz w:val="20"/>
                <w:szCs w:val="20"/>
                <w:rFonts w:ascii="仿宋" w:hAnsi="仿宋" w:eastAsia="仿宋" w:cs="仿宋"/>
              </w:rPr>
              <w:t>A</w:t>
            </w:r>
            <w:r>
              <w:rPr>
                <w:spacing w:val="48"/>
                <w:sz w:val="20"/>
                <w:szCs w:val="20"/>
                <w:rFonts w:ascii="仿宋" w:hAnsi="仿宋" w:eastAsia="仿宋" w:cs="仿宋"/>
              </w:rPr>
              <w:t>)</w:t>
            </w:r>
          </w:p>
        </w:tc>
        <w:tc>
          <w:tcPr>
            <w:tcW w:w="1187" w:type="dxa"/>
            <w:gridSpan w:val="2"/>
            <w:vAlign w:val="top"/>
          </w:tcPr>
          <w:p>
            <w:pPr>
              <w:spacing w:afterAutospacing="false" w:before="36" w:beforeAutospacing="false" w:line="231" w:lineRule="auto"/>
              <w:ind w:left="87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6"/>
                <w:sz w:val="20"/>
                <w:szCs w:val="20"/>
                <w:rFonts w:ascii="仿宋" w:hAnsi="仿宋" w:eastAsia="仿宋" w:cs="仿宋"/>
              </w:rPr>
              <w:t>实际完成值</w:t>
            </w:r>
          </w:p>
          <w:p>
            <w:pPr>
              <w:spacing w:afterAutospacing="false" w:before="9" w:beforeAutospacing="false" w:line="232" w:lineRule="auto"/>
              <w:ind w:left="351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49"/>
                <w:sz w:val="20"/>
                <w:szCs w:val="20"/>
                <w:rFonts w:ascii="仿宋" w:hAnsi="仿宋" w:eastAsia="仿宋" w:cs="仿宋"/>
              </w:rPr>
              <w:t>(</w:t>
            </w:r>
            <w:r>
              <w:rPr>
                <w:sz w:val="20"/>
                <w:szCs w:val="20"/>
                <w:rFonts w:ascii="仿宋" w:hAnsi="仿宋" w:eastAsia="仿宋" w:cs="仿宋"/>
              </w:rPr>
              <w:t>B</w:t>
            </w:r>
            <w:r>
              <w:rPr>
                <w:spacing w:val="48"/>
                <w:sz w:val="20"/>
                <w:szCs w:val="20"/>
                <w:rFonts w:ascii="仿宋" w:hAnsi="仿宋" w:eastAsia="仿宋" w:cs="仿宋"/>
              </w:rPr>
              <w:t>)</w:t>
            </w:r>
          </w:p>
        </w:tc>
        <w:tc>
          <w:tcPr>
            <w:tcW w:w="795" w:type="dxa"/>
            <w:vAlign w:val="top"/>
            <w:textDirection w:val="tbRlV"/>
          </w:tcPr>
          <w:p>
            <w:pPr>
              <w:spacing w:afterAutospacing="false" w:before="287" w:beforeAutospacing="false" w:line="208" w:lineRule="auto"/>
              <w:ind w:left="199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17"/>
                <w:sz w:val="20"/>
                <w:szCs w:val="20"/>
                <w:rFonts w:ascii="仿宋" w:hAnsi="仿宋" w:eastAsia="仿宋" w:cs="仿宋"/>
              </w:rPr>
              <w:t>得</w:t>
            </w:r>
            <w:r>
              <w:rPr>
                <w:spacing w:val="16"/>
                <w:sz w:val="20"/>
                <w:szCs w:val="20"/>
                <w:rFonts w:ascii="仿宋" w:hAnsi="仿宋" w:eastAsia="仿宋" w:cs="仿宋"/>
              </w:rPr>
              <w:t xml:space="preserve"> 分</w:t>
            </w: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767" w:hRule="atLeast"/>
        </w:trPr>
        <w:tc>
          <w:tcPr>
            <w:tcW w:w="749" w:type="dxa"/>
            <w:vMerge w:val="continue"/>
            <w:vAlign w:val="top"/>
            <w:tcBorders>
              <w:top w:val="nil" w:shadow="off" w:frame="off"/>
              <w:bottom w:val="nil" w:shadow="off" w:frame="off"/>
            </w:tcBorders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631" w:type="dxa"/>
            <w:vMerge w:val="restart"/>
            <w:vAlign w:val="top"/>
            <w:tcBorders>
              <w:bottom w:val="nil" w:shadow="off" w:frame="off"/>
            </w:tcBorders>
            <w:textDirection w:val="tbRlV"/>
          </w:tcPr>
          <w:p>
            <w:pPr>
              <w:jc w:val="right"/>
              <w:spacing w:afterAutospacing="false" w:before="276" w:beforeAutospacing="false" w:line="210" w:lineRule="auto"/>
              <w:ind w:right="63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18"/>
                <w:sz w:val="20"/>
                <w:szCs w:val="20"/>
                <w:rFonts w:ascii="仿宋" w:hAnsi="仿宋" w:eastAsia="仿宋" w:cs="仿宋"/>
              </w:rPr>
              <w:t>产 出 指 标</w:t>
            </w:r>
          </w:p>
        </w:tc>
        <w:tc>
          <w:tcPr>
            <w:tcW w:w="1009" w:type="dxa"/>
            <w:vAlign w:val="top"/>
          </w:tcPr>
          <w:p>
            <w:pPr>
              <w:spacing w:afterAutospacing="false" w:before="156" w:beforeAutospacing="false" w:line="328" w:lineRule="exact"/>
              <w:ind w:left="316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-7"/>
                <w:position w:val="3"/>
                <w:sz w:val="20"/>
                <w:szCs w:val="20"/>
                <w:rFonts w:ascii="仿宋" w:hAnsi="仿宋" w:eastAsia="仿宋" w:cs="仿宋"/>
              </w:rPr>
              <w:t>…</w:t>
            </w:r>
            <w:r>
              <w:rPr>
                <w:spacing w:val="-75"/>
                <w:position w:val="3"/>
                <w:sz w:val="20"/>
                <w:szCs w:val="20"/>
                <w:rFonts w:ascii="仿宋" w:hAnsi="仿宋" w:eastAsia="仿宋" w:cs="仿宋"/>
              </w:rPr>
              <w:t xml:space="preserve"> </w:t>
            </w:r>
            <w:r>
              <w:rPr>
                <w:spacing w:val="-7"/>
                <w:position w:val="3"/>
                <w:sz w:val="20"/>
                <w:szCs w:val="20"/>
                <w:rFonts w:ascii="仿宋" w:hAnsi="仿宋" w:eastAsia="仿宋" w:cs="仿宋"/>
              </w:rPr>
              <w:t>…</w:t>
            </w:r>
          </w:p>
        </w:tc>
        <w:tc>
          <w:tcPr>
            <w:tcW w:w="2373" w:type="dxa"/>
            <w:gridSpan w:val="3"/>
            <w:vAlign w:val="top"/>
          </w:tcPr>
          <w:p>
            <w:pPr>
              <w:spacing w:afterAutospacing="false" w:before="156" w:beforeAutospacing="false" w:line="269" w:lineRule="auto"/>
              <w:ind w:hanging="6" w:left="288" w:right="209"/>
              <w:rPr>
                <w:sz w:val="20"/>
                <w:szCs w:val="20"/>
                <w:rFonts w:ascii="宋体" w:hAnsi="宋体" w:eastAsia="宋体" w:cs="宋体"/>
              </w:rPr>
            </w:pPr>
            <w:r>
              <w:rPr>
                <w:spacing w:val="11"/>
                <w:sz w:val="20"/>
                <w:szCs w:val="20"/>
                <w:rFonts w:ascii="宋体" w:hAnsi="宋体" w:eastAsia="宋体" w:cs="宋体"/>
              </w:rPr>
              <w:t>艺</w:t>
            </w:r>
            <w:r>
              <w:rPr>
                <w:spacing w:val="8"/>
                <w:sz w:val="20"/>
                <w:szCs w:val="20"/>
                <w:rFonts w:ascii="宋体" w:hAnsi="宋体" w:eastAsia="宋体" w:cs="宋体"/>
              </w:rPr>
              <w:t>术表演团体人员经</w:t>
            </w:r>
            <w:r>
              <w:rPr>
                <w:sz w:val="20"/>
                <w:szCs w:val="20"/>
                <w:rFonts w:ascii="宋体" w:hAnsi="宋体" w:eastAsia="宋体" w:cs="宋体"/>
              </w:rPr>
              <w:t xml:space="preserve"> 费</w:t>
            </w:r>
          </w:p>
        </w:tc>
        <w:tc>
          <w:tcPr>
            <w:tcW w:w="1319" w:type="dxa"/>
            <w:vAlign w:val="top"/>
          </w:tcPr>
          <w:p>
            <w:pPr>
              <w:spacing w:afterAutospacing="false" w:before="192" w:beforeAutospacing="false" w:line="186" w:lineRule="auto"/>
              <w:ind w:left="118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3"/>
                <w:sz w:val="20"/>
                <w:szCs w:val="20"/>
                <w:rFonts w:ascii="仿宋" w:hAnsi="仿宋" w:eastAsia="仿宋" w:cs="仿宋"/>
              </w:rPr>
              <w:t>498</w:t>
            </w:r>
          </w:p>
        </w:tc>
        <w:tc>
          <w:tcPr>
            <w:tcW w:w="1187" w:type="dxa"/>
            <w:gridSpan w:val="2"/>
            <w:vAlign w:val="top"/>
          </w:tcPr>
          <w:p>
            <w:pPr>
              <w:spacing w:afterAutospacing="false" w:before="192" w:beforeAutospacing="false" w:line="186" w:lineRule="auto"/>
              <w:ind w:left="447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3"/>
                <w:sz w:val="20"/>
                <w:szCs w:val="20"/>
                <w:rFonts w:ascii="仿宋" w:hAnsi="仿宋" w:eastAsia="仿宋" w:cs="仿宋"/>
              </w:rPr>
              <w:t>498</w:t>
            </w:r>
          </w:p>
        </w:tc>
        <w:tc>
          <w:tcPr>
            <w:tcW w:w="795" w:type="dxa"/>
            <w:vAlign w:val="top"/>
          </w:tcPr>
          <w:p>
            <w:pPr>
              <w:spacing w:afterAutospacing="false" w:before="192" w:beforeAutospacing="false" w:line="186" w:lineRule="auto"/>
              <w:ind w:left="300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2"/>
                <w:sz w:val="20"/>
                <w:szCs w:val="20"/>
                <w:rFonts w:ascii="仿宋" w:hAnsi="仿宋" w:eastAsia="仿宋" w:cs="仿宋"/>
              </w:rPr>
              <w:t>4</w:t>
            </w:r>
            <w:r>
              <w:rPr>
                <w:spacing w:val="1"/>
                <w:sz w:val="20"/>
                <w:szCs w:val="20"/>
                <w:rFonts w:ascii="仿宋" w:hAnsi="仿宋" w:eastAsia="仿宋" w:cs="仿宋"/>
              </w:rPr>
              <w:t>0</w:t>
            </w: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523" w:hRule="atLeast"/>
        </w:trPr>
        <w:tc>
          <w:tcPr>
            <w:tcW w:w="749" w:type="dxa"/>
            <w:vMerge w:val="continue"/>
            <w:vAlign w:val="top"/>
            <w:tcBorders>
              <w:top w:val="nil" w:shadow="off" w:frame="off"/>
              <w:bottom w:val="nil" w:shadow="off" w:frame="off"/>
            </w:tcBorders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631" w:type="dxa"/>
            <w:vMerge w:val="continue"/>
            <w:vAlign w:val="top"/>
            <w:tcBorders>
              <w:top w:val="nil" w:shadow="off" w:frame="off"/>
              <w:bottom w:val="nil" w:shadow="off" w:frame="off"/>
            </w:tcBorders>
            <w:textDirection w:val="tbRlV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1009" w:type="dxa"/>
            <w:vAlign w:val="top"/>
          </w:tcPr>
          <w:p>
            <w:pPr>
              <w:spacing w:afterAutospacing="false" w:before="183" w:beforeAutospacing="false" w:line="328" w:lineRule="exact"/>
              <w:ind w:left="316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-7"/>
                <w:position w:val="3"/>
                <w:sz w:val="20"/>
                <w:szCs w:val="20"/>
                <w:rFonts w:ascii="仿宋" w:hAnsi="仿宋" w:eastAsia="仿宋" w:cs="仿宋"/>
              </w:rPr>
              <w:t>…</w:t>
            </w:r>
            <w:r>
              <w:rPr>
                <w:spacing w:val="-75"/>
                <w:position w:val="3"/>
                <w:sz w:val="20"/>
                <w:szCs w:val="20"/>
                <w:rFonts w:ascii="仿宋" w:hAnsi="仿宋" w:eastAsia="仿宋" w:cs="仿宋"/>
              </w:rPr>
              <w:t xml:space="preserve"> </w:t>
            </w:r>
            <w:r>
              <w:rPr>
                <w:spacing w:val="-7"/>
                <w:position w:val="3"/>
                <w:sz w:val="20"/>
                <w:szCs w:val="20"/>
                <w:rFonts w:ascii="仿宋" w:hAnsi="仿宋" w:eastAsia="仿宋" w:cs="仿宋"/>
              </w:rPr>
              <w:t>…</w:t>
            </w:r>
          </w:p>
        </w:tc>
        <w:tc>
          <w:tcPr>
            <w:tcW w:w="2373" w:type="dxa"/>
            <w:gridSpan w:val="3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1319" w:type="dxa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1187" w:type="dxa"/>
            <w:gridSpan w:val="2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795" w:type="dxa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523" w:hRule="atLeast"/>
        </w:trPr>
        <w:tc>
          <w:tcPr>
            <w:tcW w:w="749" w:type="dxa"/>
            <w:vMerge w:val="continue"/>
            <w:vAlign w:val="top"/>
            <w:tcBorders>
              <w:top w:val="nil" w:shadow="off" w:frame="off"/>
              <w:bottom w:val="nil" w:shadow="off" w:frame="off"/>
            </w:tcBorders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631" w:type="dxa"/>
            <w:vMerge w:val="continue"/>
            <w:vAlign w:val="top"/>
            <w:tcBorders>
              <w:top w:val="nil" w:shadow="off" w:frame="off"/>
              <w:bottom w:val="nil" w:shadow="off" w:frame="off"/>
            </w:tcBorders>
            <w:textDirection w:val="tbRlV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1009" w:type="dxa"/>
            <w:vAlign w:val="top"/>
          </w:tcPr>
          <w:p>
            <w:pPr>
              <w:spacing w:afterAutospacing="false" w:before="183" w:beforeAutospacing="false" w:line="328" w:lineRule="exact"/>
              <w:ind w:left="316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-7"/>
                <w:position w:val="3"/>
                <w:sz w:val="20"/>
                <w:szCs w:val="20"/>
                <w:rFonts w:ascii="仿宋" w:hAnsi="仿宋" w:eastAsia="仿宋" w:cs="仿宋"/>
              </w:rPr>
              <w:t>…</w:t>
            </w:r>
            <w:r>
              <w:rPr>
                <w:spacing w:val="-75"/>
                <w:position w:val="3"/>
                <w:sz w:val="20"/>
                <w:szCs w:val="20"/>
                <w:rFonts w:ascii="仿宋" w:hAnsi="仿宋" w:eastAsia="仿宋" w:cs="仿宋"/>
              </w:rPr>
              <w:t xml:space="preserve"> </w:t>
            </w:r>
            <w:r>
              <w:rPr>
                <w:spacing w:val="-7"/>
                <w:position w:val="3"/>
                <w:sz w:val="20"/>
                <w:szCs w:val="20"/>
                <w:rFonts w:ascii="仿宋" w:hAnsi="仿宋" w:eastAsia="仿宋" w:cs="仿宋"/>
              </w:rPr>
              <w:t>…</w:t>
            </w:r>
          </w:p>
        </w:tc>
        <w:tc>
          <w:tcPr>
            <w:tcW w:w="2373" w:type="dxa"/>
            <w:gridSpan w:val="3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1319" w:type="dxa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1187" w:type="dxa"/>
            <w:gridSpan w:val="2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795" w:type="dxa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538" w:hRule="atLeast"/>
        </w:trPr>
        <w:tc>
          <w:tcPr>
            <w:tcW w:w="749" w:type="dxa"/>
            <w:vMerge w:val="continue"/>
            <w:vAlign w:val="top"/>
            <w:tcBorders>
              <w:top w:val="nil" w:shadow="off" w:frame="off"/>
              <w:bottom w:val="nil" w:shadow="off" w:frame="off"/>
            </w:tcBorders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631" w:type="dxa"/>
            <w:vMerge w:val="continue"/>
            <w:vAlign w:val="top"/>
            <w:tcBorders>
              <w:top w:val="nil" w:shadow="off" w:frame="off"/>
            </w:tcBorders>
            <w:textDirection w:val="tbRlV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1009" w:type="dxa"/>
            <w:vAlign w:val="top"/>
          </w:tcPr>
          <w:p>
            <w:pPr>
              <w:spacing w:afterAutospacing="false" w:before="181" w:beforeAutospacing="false" w:line="328" w:lineRule="exact"/>
              <w:ind w:left="316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-7"/>
                <w:position w:val="3"/>
                <w:sz w:val="20"/>
                <w:szCs w:val="20"/>
                <w:rFonts w:ascii="仿宋" w:hAnsi="仿宋" w:eastAsia="仿宋" w:cs="仿宋"/>
              </w:rPr>
              <w:t>…</w:t>
            </w:r>
            <w:r>
              <w:rPr>
                <w:spacing w:val="-75"/>
                <w:position w:val="3"/>
                <w:sz w:val="20"/>
                <w:szCs w:val="20"/>
                <w:rFonts w:ascii="仿宋" w:hAnsi="仿宋" w:eastAsia="仿宋" w:cs="仿宋"/>
              </w:rPr>
              <w:t xml:space="preserve"> </w:t>
            </w:r>
            <w:r>
              <w:rPr>
                <w:spacing w:val="-7"/>
                <w:position w:val="3"/>
                <w:sz w:val="20"/>
                <w:szCs w:val="20"/>
                <w:rFonts w:ascii="仿宋" w:hAnsi="仿宋" w:eastAsia="仿宋" w:cs="仿宋"/>
              </w:rPr>
              <w:t>…</w:t>
            </w:r>
          </w:p>
        </w:tc>
        <w:tc>
          <w:tcPr>
            <w:tcW w:w="2373" w:type="dxa"/>
            <w:gridSpan w:val="3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1319" w:type="dxa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1187" w:type="dxa"/>
            <w:gridSpan w:val="2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795" w:type="dxa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793" w:hRule="atLeast"/>
        </w:trPr>
        <w:tc>
          <w:tcPr>
            <w:tcW w:w="749" w:type="dxa"/>
            <w:vMerge w:val="continue"/>
            <w:vAlign w:val="top"/>
            <w:tcBorders>
              <w:top w:val="nil" w:shadow="off" w:frame="off"/>
              <w:bottom w:val="nil" w:shadow="off" w:frame="off"/>
            </w:tcBorders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631" w:type="dxa"/>
            <w:vMerge w:val="restart"/>
            <w:vAlign w:val="top"/>
            <w:tcBorders>
              <w:bottom w:val="nil" w:shadow="off" w:frame="off"/>
            </w:tcBorders>
            <w:textDirection w:val="tbRlV"/>
          </w:tcPr>
          <w:p>
            <w:pPr>
              <w:jc w:val="right"/>
              <w:spacing w:afterAutospacing="false" w:before="276" w:beforeAutospacing="false" w:line="210" w:lineRule="auto"/>
              <w:ind w:right="66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19"/>
                <w:sz w:val="20"/>
                <w:szCs w:val="20"/>
                <w:rFonts w:ascii="仿宋" w:hAnsi="仿宋" w:eastAsia="仿宋" w:cs="仿宋"/>
              </w:rPr>
              <w:t>效 益 指 标</w:t>
            </w:r>
          </w:p>
        </w:tc>
        <w:tc>
          <w:tcPr>
            <w:tcW w:w="1009" w:type="dxa"/>
            <w:vAlign w:val="top"/>
          </w:tcPr>
          <w:p>
            <w:pPr>
              <w:spacing w:afterAutospacing="false" w:before="182" w:beforeAutospacing="false" w:line="329" w:lineRule="exact"/>
              <w:ind w:left="316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-7"/>
                <w:position w:val="3"/>
                <w:sz w:val="20"/>
                <w:szCs w:val="20"/>
                <w:rFonts w:ascii="仿宋" w:hAnsi="仿宋" w:eastAsia="仿宋" w:cs="仿宋"/>
              </w:rPr>
              <w:t>…</w:t>
            </w:r>
            <w:r>
              <w:rPr>
                <w:spacing w:val="-75"/>
                <w:position w:val="3"/>
                <w:sz w:val="20"/>
                <w:szCs w:val="20"/>
                <w:rFonts w:ascii="仿宋" w:hAnsi="仿宋" w:eastAsia="仿宋" w:cs="仿宋"/>
              </w:rPr>
              <w:t xml:space="preserve"> </w:t>
            </w:r>
            <w:r>
              <w:rPr>
                <w:spacing w:val="-7"/>
                <w:position w:val="3"/>
                <w:sz w:val="20"/>
                <w:szCs w:val="20"/>
                <w:rFonts w:ascii="仿宋" w:hAnsi="仿宋" w:eastAsia="仿宋" w:cs="仿宋"/>
              </w:rPr>
              <w:t>…</w:t>
            </w:r>
          </w:p>
        </w:tc>
        <w:tc>
          <w:tcPr>
            <w:tcW w:w="2373" w:type="dxa"/>
            <w:gridSpan w:val="3"/>
            <w:vAlign w:val="top"/>
          </w:tcPr>
          <w:p>
            <w:pPr>
              <w:spacing w:afterAutospacing="false" w:before="183" w:beforeAutospacing="false" w:line="268" w:lineRule="auto"/>
              <w:ind w:hanging="6" w:left="288" w:right="209"/>
              <w:rPr>
                <w:sz w:val="20"/>
                <w:szCs w:val="20"/>
                <w:rFonts w:ascii="宋体" w:hAnsi="宋体" w:eastAsia="宋体" w:cs="宋体"/>
              </w:rPr>
            </w:pPr>
            <w:r>
              <w:rPr>
                <w:spacing w:val="11"/>
                <w:sz w:val="20"/>
                <w:szCs w:val="20"/>
                <w:rFonts w:ascii="宋体" w:hAnsi="宋体" w:eastAsia="宋体" w:cs="宋体"/>
              </w:rPr>
              <w:t>艺</w:t>
            </w:r>
            <w:r>
              <w:rPr>
                <w:spacing w:val="8"/>
                <w:sz w:val="20"/>
                <w:szCs w:val="20"/>
                <w:rFonts w:ascii="宋体" w:hAnsi="宋体" w:eastAsia="宋体" w:cs="宋体"/>
              </w:rPr>
              <w:t>术表演团体人员经</w:t>
            </w:r>
            <w:r>
              <w:rPr>
                <w:sz w:val="20"/>
                <w:szCs w:val="20"/>
                <w:rFonts w:ascii="宋体" w:hAnsi="宋体" w:eastAsia="宋体" w:cs="宋体"/>
              </w:rPr>
              <w:t xml:space="preserve"> 费</w:t>
            </w:r>
          </w:p>
        </w:tc>
        <w:tc>
          <w:tcPr>
            <w:tcW w:w="1319" w:type="dxa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1187" w:type="dxa"/>
            <w:gridSpan w:val="2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795" w:type="dxa"/>
            <w:vAlign w:val="top"/>
          </w:tcPr>
          <w:p>
            <w:pPr>
              <w:spacing w:afterAutospacing="false" w:before="218" w:beforeAutospacing="false" w:line="186" w:lineRule="auto"/>
              <w:ind w:left="300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2"/>
                <w:sz w:val="20"/>
                <w:szCs w:val="20"/>
                <w:rFonts w:ascii="仿宋" w:hAnsi="仿宋" w:eastAsia="仿宋" w:cs="仿宋"/>
              </w:rPr>
              <w:t>4</w:t>
            </w:r>
            <w:r>
              <w:rPr>
                <w:spacing w:val="1"/>
                <w:sz w:val="20"/>
                <w:szCs w:val="20"/>
                <w:rFonts w:ascii="仿宋" w:hAnsi="仿宋" w:eastAsia="仿宋" w:cs="仿宋"/>
              </w:rPr>
              <w:t>0</w:t>
            </w: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523" w:hRule="atLeast"/>
        </w:trPr>
        <w:tc>
          <w:tcPr>
            <w:tcW w:w="749" w:type="dxa"/>
            <w:vMerge w:val="continue"/>
            <w:vAlign w:val="top"/>
            <w:tcBorders>
              <w:top w:val="nil" w:shadow="off" w:frame="off"/>
              <w:bottom w:val="nil" w:shadow="off" w:frame="off"/>
            </w:tcBorders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631" w:type="dxa"/>
            <w:vMerge w:val="continue"/>
            <w:vAlign w:val="top"/>
            <w:tcBorders>
              <w:top w:val="nil" w:shadow="off" w:frame="off"/>
              <w:bottom w:val="nil" w:shadow="off" w:frame="off"/>
            </w:tcBorders>
            <w:textDirection w:val="tbRlV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1009" w:type="dxa"/>
            <w:vAlign w:val="top"/>
          </w:tcPr>
          <w:p>
            <w:pPr>
              <w:spacing w:afterAutospacing="false" w:before="181" w:beforeAutospacing="false" w:line="328" w:lineRule="exact"/>
              <w:ind w:left="316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-7"/>
                <w:position w:val="3"/>
                <w:sz w:val="20"/>
                <w:szCs w:val="20"/>
                <w:rFonts w:ascii="仿宋" w:hAnsi="仿宋" w:eastAsia="仿宋" w:cs="仿宋"/>
              </w:rPr>
              <w:t>…</w:t>
            </w:r>
            <w:r>
              <w:rPr>
                <w:spacing w:val="-75"/>
                <w:position w:val="3"/>
                <w:sz w:val="20"/>
                <w:szCs w:val="20"/>
                <w:rFonts w:ascii="仿宋" w:hAnsi="仿宋" w:eastAsia="仿宋" w:cs="仿宋"/>
              </w:rPr>
              <w:t xml:space="preserve"> </w:t>
            </w:r>
            <w:r>
              <w:rPr>
                <w:spacing w:val="-7"/>
                <w:position w:val="3"/>
                <w:sz w:val="20"/>
                <w:szCs w:val="20"/>
                <w:rFonts w:ascii="仿宋" w:hAnsi="仿宋" w:eastAsia="仿宋" w:cs="仿宋"/>
              </w:rPr>
              <w:t>…</w:t>
            </w:r>
          </w:p>
        </w:tc>
        <w:tc>
          <w:tcPr>
            <w:tcW w:w="2373" w:type="dxa"/>
            <w:gridSpan w:val="3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1319" w:type="dxa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1187" w:type="dxa"/>
            <w:gridSpan w:val="2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795" w:type="dxa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523" w:hRule="atLeast"/>
        </w:trPr>
        <w:tc>
          <w:tcPr>
            <w:tcW w:w="749" w:type="dxa"/>
            <w:vMerge w:val="continue"/>
            <w:vAlign w:val="top"/>
            <w:tcBorders>
              <w:top w:val="nil" w:shadow="off" w:frame="off"/>
              <w:bottom w:val="nil" w:shadow="off" w:frame="off"/>
            </w:tcBorders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631" w:type="dxa"/>
            <w:vMerge w:val="continue"/>
            <w:vAlign w:val="top"/>
            <w:tcBorders>
              <w:top w:val="nil" w:shadow="off" w:frame="off"/>
              <w:bottom w:val="nil" w:shadow="off" w:frame="off"/>
            </w:tcBorders>
            <w:textDirection w:val="tbRlV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1009" w:type="dxa"/>
            <w:vAlign w:val="top"/>
          </w:tcPr>
          <w:p>
            <w:pPr>
              <w:spacing w:afterAutospacing="false" w:before="181" w:beforeAutospacing="false" w:line="328" w:lineRule="exact"/>
              <w:ind w:left="316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-7"/>
                <w:position w:val="3"/>
                <w:sz w:val="20"/>
                <w:szCs w:val="20"/>
                <w:rFonts w:ascii="仿宋" w:hAnsi="仿宋" w:eastAsia="仿宋" w:cs="仿宋"/>
              </w:rPr>
              <w:t>…</w:t>
            </w:r>
            <w:r>
              <w:rPr>
                <w:spacing w:val="-75"/>
                <w:position w:val="3"/>
                <w:sz w:val="20"/>
                <w:szCs w:val="20"/>
                <w:rFonts w:ascii="仿宋" w:hAnsi="仿宋" w:eastAsia="仿宋" w:cs="仿宋"/>
              </w:rPr>
              <w:t xml:space="preserve"> </w:t>
            </w:r>
            <w:r>
              <w:rPr>
                <w:spacing w:val="-7"/>
                <w:position w:val="3"/>
                <w:sz w:val="20"/>
                <w:szCs w:val="20"/>
                <w:rFonts w:ascii="仿宋" w:hAnsi="仿宋" w:eastAsia="仿宋" w:cs="仿宋"/>
              </w:rPr>
              <w:t>…</w:t>
            </w:r>
          </w:p>
        </w:tc>
        <w:tc>
          <w:tcPr>
            <w:tcW w:w="2373" w:type="dxa"/>
            <w:gridSpan w:val="3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1319" w:type="dxa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1187" w:type="dxa"/>
            <w:gridSpan w:val="2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795" w:type="dxa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524" w:hRule="atLeast"/>
        </w:trPr>
        <w:tc>
          <w:tcPr>
            <w:tcW w:w="749" w:type="dxa"/>
            <w:vMerge w:val="continue"/>
            <w:vAlign w:val="top"/>
            <w:tcBorders>
              <w:top w:val="nil" w:shadow="off" w:frame="off"/>
              <w:bottom w:val="nil" w:shadow="off" w:frame="off"/>
            </w:tcBorders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631" w:type="dxa"/>
            <w:vMerge w:val="continue"/>
            <w:vAlign w:val="top"/>
            <w:tcBorders>
              <w:top w:val="nil" w:shadow="off" w:frame="off"/>
            </w:tcBorders>
            <w:textDirection w:val="tbRlV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1009" w:type="dxa"/>
            <w:vAlign w:val="top"/>
          </w:tcPr>
          <w:p>
            <w:pPr>
              <w:spacing w:afterAutospacing="false" w:before="181" w:beforeAutospacing="false" w:line="328" w:lineRule="exact"/>
              <w:ind w:left="316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-7"/>
                <w:position w:val="3"/>
                <w:sz w:val="20"/>
                <w:szCs w:val="20"/>
                <w:rFonts w:ascii="仿宋" w:hAnsi="仿宋" w:eastAsia="仿宋" w:cs="仿宋"/>
              </w:rPr>
              <w:t>…</w:t>
            </w:r>
            <w:r>
              <w:rPr>
                <w:spacing w:val="-75"/>
                <w:position w:val="3"/>
                <w:sz w:val="20"/>
                <w:szCs w:val="20"/>
                <w:rFonts w:ascii="仿宋" w:hAnsi="仿宋" w:eastAsia="仿宋" w:cs="仿宋"/>
              </w:rPr>
              <w:t xml:space="preserve"> </w:t>
            </w:r>
            <w:r>
              <w:rPr>
                <w:spacing w:val="-7"/>
                <w:position w:val="3"/>
                <w:sz w:val="20"/>
                <w:szCs w:val="20"/>
                <w:rFonts w:ascii="仿宋" w:hAnsi="仿宋" w:eastAsia="仿宋" w:cs="仿宋"/>
              </w:rPr>
              <w:t>…</w:t>
            </w:r>
          </w:p>
        </w:tc>
        <w:tc>
          <w:tcPr>
            <w:tcW w:w="2373" w:type="dxa"/>
            <w:gridSpan w:val="3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1319" w:type="dxa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1187" w:type="dxa"/>
            <w:gridSpan w:val="2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795" w:type="dxa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476" w:hRule="atLeast"/>
        </w:trPr>
        <w:tc>
          <w:tcPr>
            <w:tcW w:w="749" w:type="dxa"/>
            <w:vMerge w:val="continue"/>
            <w:vAlign w:val="top"/>
            <w:tcBorders>
              <w:top w:val="nil" w:shadow="off" w:frame="off"/>
              <w:bottom w:val="nil" w:shadow="off" w:frame="off"/>
            </w:tcBorders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631" w:type="dxa"/>
            <w:vAlign w:val="top"/>
            <w:tcBorders>
              <w:bottom w:val="nil" w:shadow="off" w:frame="off"/>
            </w:tcBorders>
          </w:tcPr>
          <w:p>
            <w:pPr>
              <w:spacing w:afterAutospacing="false" w:before="173" w:beforeAutospacing="false" w:line="231" w:lineRule="auto"/>
              <w:ind w:left="155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z w:val="20"/>
                <w:szCs w:val="20"/>
                <w:rFonts w:ascii="仿宋" w:hAnsi="仿宋" w:eastAsia="仿宋" w:cs="仿宋"/>
              </w:rPr>
              <w:t>满</w:t>
            </w:r>
          </w:p>
        </w:tc>
        <w:tc>
          <w:tcPr>
            <w:tcW w:w="1009" w:type="dxa"/>
            <w:vAlign w:val="top"/>
            <w:tcBorders>
              <w:bottom w:val="nil" w:shadow="off" w:frame="off"/>
            </w:tcBorders>
          </w:tcPr>
          <w:p>
            <w:pPr>
              <w:spacing w:afterAutospacing="false" w:before="180" w:beforeAutospacing="false" w:line="296" w:lineRule="exact"/>
              <w:ind w:left="316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-7"/>
                <w:position w:val="2"/>
                <w:sz w:val="20"/>
                <w:szCs w:val="20"/>
                <w:rFonts w:ascii="仿宋" w:hAnsi="仿宋" w:eastAsia="仿宋" w:cs="仿宋"/>
              </w:rPr>
              <w:t>…</w:t>
            </w:r>
            <w:r>
              <w:rPr>
                <w:spacing w:val="-75"/>
                <w:position w:val="2"/>
                <w:sz w:val="20"/>
                <w:szCs w:val="20"/>
                <w:rFonts w:ascii="仿宋" w:hAnsi="仿宋" w:eastAsia="仿宋" w:cs="仿宋"/>
              </w:rPr>
              <w:t xml:space="preserve"> </w:t>
            </w:r>
            <w:r>
              <w:rPr>
                <w:spacing w:val="-7"/>
                <w:position w:val="2"/>
                <w:sz w:val="20"/>
                <w:szCs w:val="20"/>
                <w:rFonts w:ascii="仿宋" w:hAnsi="仿宋" w:eastAsia="仿宋" w:cs="仿宋"/>
              </w:rPr>
              <w:t>…</w:t>
            </w:r>
          </w:p>
        </w:tc>
        <w:tc>
          <w:tcPr>
            <w:tcW w:w="2373" w:type="dxa"/>
            <w:gridSpan w:val="3"/>
            <w:vAlign w:val="top"/>
            <w:tcBorders>
              <w:bottom w:val="nil" w:shadow="off" w:frame="off"/>
            </w:tcBorders>
          </w:tcPr>
          <w:p>
            <w:pPr>
              <w:spacing w:afterAutospacing="false" w:before="180" w:beforeAutospacing="false" w:line="231" w:lineRule="auto"/>
              <w:ind w:left="808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7"/>
                <w:sz w:val="20"/>
                <w:szCs w:val="20"/>
                <w:rFonts w:ascii="仿宋" w:hAnsi="仿宋" w:eastAsia="仿宋" w:cs="仿宋"/>
              </w:rPr>
              <w:t>群众满意度</w:t>
            </w:r>
          </w:p>
        </w:tc>
        <w:tc>
          <w:tcPr>
            <w:tcW w:w="1319" w:type="dxa"/>
            <w:vAlign w:val="top"/>
            <w:tcBorders>
              <w:bottom w:val="nil" w:shadow="off" w:frame="off"/>
            </w:tcBorders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1187" w:type="dxa"/>
            <w:gridSpan w:val="2"/>
            <w:vAlign w:val="top"/>
            <w:tcBorders>
              <w:bottom w:val="nil" w:shadow="off" w:frame="off"/>
            </w:tcBorders>
          </w:tcPr>
          <w:p>
            <w:pPr>
              <w:spacing w:afterAutospacing="false" w:before="215" w:beforeAutospacing="false" w:line="187" w:lineRule="auto"/>
              <w:ind w:left="464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-4"/>
                <w:sz w:val="20"/>
                <w:szCs w:val="20"/>
                <w:rFonts w:ascii="仿宋" w:hAnsi="仿宋" w:eastAsia="仿宋" w:cs="仿宋"/>
              </w:rPr>
              <w:t>1</w:t>
            </w:r>
            <w:r>
              <w:rPr>
                <w:spacing w:val="-2"/>
                <w:sz w:val="20"/>
                <w:szCs w:val="20"/>
                <w:rFonts w:ascii="仿宋" w:hAnsi="仿宋" w:eastAsia="仿宋" w:cs="仿宋"/>
              </w:rPr>
              <w:t>00</w:t>
            </w:r>
          </w:p>
        </w:tc>
        <w:tc>
          <w:tcPr>
            <w:tcW w:w="795" w:type="dxa"/>
            <w:vAlign w:val="top"/>
            <w:tcBorders>
              <w:bottom w:val="nil" w:shadow="off" w:frame="off"/>
            </w:tcBorders>
          </w:tcPr>
          <w:p>
            <w:pPr>
              <w:rPr>
                <w:sz w:val="21"/>
                <w:rFonts w:ascii="Arial"/>
              </w:rPr>
            </w:pPr>
          </w:p>
        </w:tc>
      </w:tr>
    </w:tbl>
    <w:p>
      <w:pPr>
        <w:spacing w:afterAutospacing="false" w:beforeAutospacing="false" w:line="14" w:lineRule="auto"/>
        <w:rPr>
          <w:sz w:val="2"/>
          <w:rFonts w:ascii="Arial"/>
        </w:rPr>
      </w:pPr>
    </w:p>
    <w:p>
      <w:pPr>
        <w:sectPr>
          <w:type w:val="continuous"/>
          <w:docGrid w:type="default" w:charSpace="0"/>
          <w:pgSz w:w="11907" w:h="16840"/>
          <w:pgMar w:top="1431" w:right="1786" w:bottom="0" w:left="1474" w:header="0" w:footer="0" w:gutter="0"/>
          <w:cols w:equalWidth="0" w:num="1">
            <w:col w:w="8647"/>
          </w:cols>
        </w:sectPr>
      </w:pPr>
    </w:p>
    <w:p>
      <w:pPr>
        <w:spacing w:afterAutospacing="false" w:beforeAutospacing="false" w:line="193" w:lineRule="exact"/>
      </w:pPr>
    </w:p>
    <w:tbl>
      <w:tblPr>
        <w:tblStyle w:val="4"/>
        <w:tblW w:w="8950" w:type="dxa"/>
        <w:tblInd w:type="dxa" w:w="5"/>
        <w:tblBorders>
          <w:top w:val="single" w:color="000000" w:sz="4" w:space="0" w:shadow="off" w:frame="off"/>
          <w:left w:val="single" w:color="000000" w:sz="4" w:space="0" w:shadow="off" w:frame="off"/>
          <w:bottom w:val="single" w:color="000000" w:sz="4" w:space="0" w:shadow="off" w:frame="off"/>
          <w:right w:val="single" w:color="000000" w:sz="4" w:space="0" w:shadow="off" w:frame="off"/>
          <w:insideH w:val="single" w:color="000000" w:sz="4" w:space="0" w:shadow="off" w:frame="off"/>
          <w:insideV w:val="single" w:color="000000" w:sz="4" w:space="0" w:shadow="off" w:frame="off"/>
        </w:tblBorders>
        <w:tblCellMar>
          <w:top w:type="dxa" w:w="0"/>
          <w:bottom w:type="dxa" w:w="0"/>
          <w:left w:type="dxa" w:w="0"/>
          <w:right w:type="dxa" w:w="0"/>
        </w:tblCellMar>
        <w:tblLayout w:type="fixed"/>
      </w:tblPr>
      <w:tblGrid>
        <w:gridCol w:w="834"/>
        <w:gridCol w:w="699"/>
        <w:gridCol w:w="7417"/>
      </w:tblGrid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522" w:hRule="atLeast"/>
        </w:trPr>
        <w:tc>
          <w:tcPr>
            <w:tcW w:w="834" w:type="dxa"/>
            <w:vAlign w:val="top"/>
            <w:tcBorders>
              <w:top w:val="single" w:color="000000" w:sz="2" w:space="0" w:shadow="off" w:frame="off"/>
              <w:bottom w:val="single" w:color="000000" w:sz="2" w:space="0" w:shadow="off" w:frame="off"/>
            </w:tcBorders>
          </w:tcPr>
          <w:tbl>
            <w:tblPr>
              <w:tblStyle w:val="4"/>
              <w:tblW w:w="803" w:type="dxa"/>
              <w:tblInd w:type="dxa" w:w="10"/>
              <w:tblBorders>
                <w:top w:val="single" w:color="000000" w:sz="8" w:space="0" w:shadow="off" w:frame="off"/>
                <w:left w:val="single" w:color="000000" w:sz="8" w:space="0" w:shadow="off" w:frame="off"/>
                <w:bottom w:val="single" w:color="000000" w:sz="8" w:space="0" w:shadow="off" w:frame="off"/>
                <w:right w:val="single" w:color="000000" w:sz="8" w:space="0" w:shadow="off" w:frame="off"/>
                <w:insideH w:val="none" w:color="auto" w:sz="0" w:space="0" w:shadow="off" w:frame="off"/>
                <w:insideV w:val="none" w:color="auto" w:sz="0" w:space="0" w:shadow="off" w:frame="off"/>
              </w:tblBorders>
              <w:tblCellMar>
                <w:top w:type="dxa" w:w="0"/>
                <w:bottom w:type="dxa" w:w="0"/>
                <w:left w:type="dxa" w:w="0"/>
                <w:right w:type="dxa" w:w="0"/>
              </w:tblCellMar>
              <w:tblLayout w:type="fixed"/>
            </w:tblPr>
            <w:tblGrid>
              <w:gridCol w:w="803"/>
            </w:tblGrid>
            <w:tr>
              <w:tblPrEx>
                <w:tblBorders>
                  <w:top w:val="single" w:color="000000" w:sz="8" w:space="0" w:shadow="off" w:frame="off"/>
                  <w:left w:val="single" w:color="000000" w:sz="8" w:space="0" w:shadow="off" w:frame="off"/>
                  <w:bottom w:val="single" w:color="000000" w:sz="8" w:space="0" w:shadow="off" w:frame="off"/>
                  <w:right w:val="single" w:color="000000" w:sz="8" w:space="0" w:shadow="off" w:frame="off"/>
                  <w:insideH w:val="none" w:color="auto" w:sz="0" w:space="0" w:shadow="off" w:frame="off"/>
                  <w:insideV w:val="none" w:color="auto" w:sz="0" w:space="0" w:shadow="off" w:frame="off"/>
                </w:tblBorders>
                <w:tblCellMar>
                  <w:top w:type="dxa" w:w="0"/>
                  <w:bottom w:type="dxa" w:w="0"/>
                  <w:left w:type="dxa" w:w="0"/>
                  <w:right w:type="dxa" w:w="0"/>
                </w:tblCellMar>
              </w:tblPrEx>
              <w:trPr>
                <w:trHeight w:val="480" w:hRule="atLeast"/>
              </w:trPr>
              <w:tc>
                <w:tcPr>
                  <w:tcW w:w="803" w:type="dxa"/>
                  <w:vAlign w:val="top"/>
                </w:tcPr>
                <w:p>
                  <w:pPr>
                    <w:spacing w:afterAutospacing="false" w:before="137" w:beforeAutospacing="false" w:line="228" w:lineRule="auto"/>
                    <w:ind w:left="192"/>
                    <w:rPr>
                      <w:sz w:val="20"/>
                      <w:szCs w:val="20"/>
                      <w:rFonts w:ascii="宋体" w:hAnsi="宋体" w:eastAsia="宋体" w:cs="宋体"/>
                    </w:rPr>
                  </w:pPr>
                  <w:r>
                    <w:rPr>
                      <w:spacing w:val="2"/>
                      <w:sz w:val="20"/>
                      <w:szCs w:val="20"/>
                      <w:rFonts w:ascii="宋体" w:hAnsi="宋体" w:eastAsia="宋体" w:cs="宋体"/>
                    </w:rPr>
                    <w:t>总分</w:t>
                  </w:r>
                </w:p>
              </w:tc>
            </w:tr>
          </w:tbl>
          <w:p>
            <w:pPr>
              <w:spacing w:afterAutospacing="false" w:beforeAutospacing="false" w:line="14" w:lineRule="auto"/>
              <w:rPr>
                <w:sz w:val="2"/>
                <w:rFonts w:ascii="Arial"/>
              </w:rPr>
            </w:pPr>
          </w:p>
        </w:tc>
        <w:tc>
          <w:tcPr>
            <w:tcW w:w="8116" w:type="dxa"/>
            <w:gridSpan w:val="2"/>
            <w:vAlign w:val="top"/>
            <w:tcBorders>
              <w:top w:val="single" w:color="000000" w:sz="2" w:space="0" w:shadow="off" w:frame="off"/>
              <w:bottom w:val="single" w:color="000000" w:sz="2" w:space="0" w:shadow="off" w:frame="off"/>
            </w:tcBorders>
          </w:tcPr>
          <w:p>
            <w:pPr>
              <w:spacing w:afterAutospacing="false" w:before="178" w:beforeAutospacing="false" w:line="195" w:lineRule="auto"/>
              <w:ind w:left="3915"/>
              <w:rPr>
                <w:sz w:val="20"/>
                <w:szCs w:val="20"/>
                <w:rFonts w:ascii="Times New Roman" w:hAnsi="Times New Roman" w:eastAsia="Times New Roman" w:cs="Times New Roman"/>
              </w:rPr>
            </w:pPr>
            <w:r>
              <w:rPr>
                <w:spacing w:val="-3"/>
                <w:sz w:val="20"/>
                <w:szCs w:val="20"/>
                <w:rFonts w:ascii="Times New Roman" w:hAnsi="Times New Roman" w:eastAsia="Times New Roman" w:cs="Times New Roman"/>
              </w:rPr>
              <w:t>100</w:t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4712" w:hRule="atLeast"/>
        </w:trPr>
        <w:tc>
          <w:tcPr>
            <w:tcW w:w="1533" w:type="dxa"/>
            <w:gridSpan w:val="2"/>
            <w:vAlign w:val="top"/>
            <w:tcBorders>
              <w:top w:val="single" w:color="000000" w:sz="2" w:space="0" w:shadow="off" w:frame="off"/>
              <w:bottom w:val="single" w:color="000000" w:sz="2" w:space="0" w:shadow="off" w:frame="off"/>
            </w:tcBorders>
          </w:tcPr>
          <w:tbl>
            <w:tblPr>
              <w:tblStyle w:val="4"/>
              <w:tblW w:w="1502" w:type="dxa"/>
              <w:tblInd w:type="dxa" w:w="10"/>
              <w:tblBorders>
                <w:top w:val="single" w:color="000000" w:sz="8" w:space="0" w:shadow="off" w:frame="off"/>
                <w:left w:val="single" w:color="000000" w:sz="8" w:space="0" w:shadow="off" w:frame="off"/>
                <w:bottom w:val="single" w:color="000000" w:sz="8" w:space="0" w:shadow="off" w:frame="off"/>
                <w:right w:val="single" w:color="000000" w:sz="8" w:space="0" w:shadow="off" w:frame="off"/>
                <w:insideH w:val="none" w:color="auto" w:sz="0" w:space="0" w:shadow="off" w:frame="off"/>
                <w:insideV w:val="none" w:color="auto" w:sz="0" w:space="0" w:shadow="off" w:frame="off"/>
              </w:tblBorders>
              <w:tblCellMar>
                <w:top w:type="dxa" w:w="0"/>
                <w:bottom w:type="dxa" w:w="0"/>
                <w:left w:type="dxa" w:w="0"/>
                <w:right w:type="dxa" w:w="0"/>
              </w:tblCellMar>
              <w:tblLayout w:type="fixed"/>
            </w:tblPr>
            <w:tblGrid>
              <w:gridCol w:w="1502"/>
            </w:tblGrid>
            <w:tr>
              <w:tblPrEx>
                <w:tblBorders>
                  <w:top w:val="single" w:color="000000" w:sz="8" w:space="0" w:shadow="off" w:frame="off"/>
                  <w:left w:val="single" w:color="000000" w:sz="8" w:space="0" w:shadow="off" w:frame="off"/>
                  <w:bottom w:val="single" w:color="000000" w:sz="8" w:space="0" w:shadow="off" w:frame="off"/>
                  <w:right w:val="single" w:color="000000" w:sz="8" w:space="0" w:shadow="off" w:frame="off"/>
                  <w:insideH w:val="none" w:color="auto" w:sz="0" w:space="0" w:shadow="off" w:frame="off"/>
                  <w:insideV w:val="none" w:color="auto" w:sz="0" w:space="0" w:shadow="off" w:frame="off"/>
                </w:tblBorders>
                <w:tblCellMar>
                  <w:top w:type="dxa" w:w="0"/>
                  <w:bottom w:type="dxa" w:w="0"/>
                  <w:left w:type="dxa" w:w="0"/>
                  <w:right w:type="dxa" w:w="0"/>
                </w:tblCellMar>
              </w:tblPrEx>
              <w:trPr>
                <w:trHeight w:val="4670" w:hRule="atLeast"/>
              </w:trPr>
              <w:tc>
                <w:tcPr>
                  <w:tcW w:w="1502" w:type="dxa"/>
                  <w:vAlign w:val="top"/>
                </w:tcPr>
                <w:p>
                  <w:pPr>
                    <w:spacing w:afterAutospacing="false" w:beforeAutospacing="false" w:line="266" w:lineRule="auto"/>
                    <w:rPr>
                      <w:sz w:val="21"/>
                      <w:rFonts w:ascii="Arial"/>
                    </w:rPr>
                  </w:pPr>
                </w:p>
                <w:p>
                  <w:pPr>
                    <w:spacing w:afterAutospacing="false" w:beforeAutospacing="false" w:line="266" w:lineRule="auto"/>
                    <w:rPr>
                      <w:sz w:val="21"/>
                      <w:rFonts w:ascii="Arial"/>
                    </w:rPr>
                  </w:pPr>
                </w:p>
                <w:p>
                  <w:pPr>
                    <w:spacing w:afterAutospacing="false" w:beforeAutospacing="false" w:line="266" w:lineRule="auto"/>
                    <w:rPr>
                      <w:sz w:val="21"/>
                      <w:rFonts w:ascii="Arial"/>
                    </w:rPr>
                  </w:pPr>
                </w:p>
                <w:p>
                  <w:pPr>
                    <w:spacing w:afterAutospacing="false" w:beforeAutospacing="false" w:line="266" w:lineRule="auto"/>
                    <w:rPr>
                      <w:sz w:val="21"/>
                      <w:rFonts w:ascii="Arial"/>
                    </w:rPr>
                  </w:pPr>
                </w:p>
                <w:p>
                  <w:pPr>
                    <w:spacing w:afterAutospacing="false" w:beforeAutospacing="false" w:line="266" w:lineRule="auto"/>
                    <w:rPr>
                      <w:sz w:val="21"/>
                      <w:rFonts w:ascii="Arial"/>
                    </w:rPr>
                  </w:pPr>
                </w:p>
                <w:p>
                  <w:pPr>
                    <w:spacing w:afterAutospacing="false" w:beforeAutospacing="false" w:line="267" w:lineRule="auto"/>
                    <w:rPr>
                      <w:sz w:val="21"/>
                      <w:rFonts w:ascii="Arial"/>
                    </w:rPr>
                  </w:pPr>
                </w:p>
                <w:p>
                  <w:pPr>
                    <w:spacing w:afterAutospacing="false" w:beforeAutospacing="false" w:line="267" w:lineRule="auto"/>
                    <w:rPr>
                      <w:sz w:val="21"/>
                      <w:rFonts w:ascii="Arial"/>
                    </w:rPr>
                  </w:pPr>
                </w:p>
                <w:p>
                  <w:pPr>
                    <w:spacing w:afterAutospacing="false" w:before="65" w:beforeAutospacing="false" w:line="291" w:lineRule="auto"/>
                    <w:ind w:firstLine="48" w:left="279" w:right="225"/>
                    <w:rPr>
                      <w:sz w:val="20"/>
                      <w:szCs w:val="20"/>
                      <w:rFonts w:ascii="宋体" w:hAnsi="宋体" w:eastAsia="宋体" w:cs="宋体"/>
                    </w:rPr>
                  </w:pPr>
                  <w:r>
                    <w:rPr>
                      <w:spacing w:val="8"/>
                      <w:sz w:val="20"/>
                      <w:szCs w:val="20"/>
                      <w:rFonts w:ascii="宋体" w:hAnsi="宋体" w:eastAsia="宋体" w:cs="宋体"/>
                    </w:rPr>
                    <w:t>偏</w:t>
                  </w:r>
                  <w:r>
                    <w:rPr>
                      <w:spacing w:val="7"/>
                      <w:sz w:val="20"/>
                      <w:szCs w:val="20"/>
                      <w:rFonts w:ascii="宋体" w:hAnsi="宋体" w:eastAsia="宋体" w:cs="宋体"/>
                    </w:rPr>
                    <w:t>差大或</w:t>
                  </w:r>
                  <w:r>
                    <w:rPr>
                      <w:sz w:val="20"/>
                      <w:szCs w:val="20"/>
                      <w:rFonts w:ascii="宋体" w:hAnsi="宋体" w:eastAsia="宋体" w:cs="宋体"/>
                    </w:rPr>
                    <w:t xml:space="preserve"> </w:t>
                  </w:r>
                  <w:r>
                    <w:rPr>
                      <w:spacing w:val="-8"/>
                      <w:sz w:val="20"/>
                      <w:szCs w:val="20"/>
                      <w:rFonts w:ascii="宋体" w:hAnsi="宋体" w:eastAsia="宋体" w:cs="宋体"/>
                    </w:rPr>
                    <w:t>目</w:t>
                  </w:r>
                  <w:r>
                    <w:rPr>
                      <w:spacing w:val="-4"/>
                      <w:sz w:val="20"/>
                      <w:szCs w:val="20"/>
                      <w:rFonts w:ascii="宋体" w:hAnsi="宋体" w:eastAsia="宋体" w:cs="宋体"/>
                    </w:rPr>
                    <w:t>标未完成</w:t>
                  </w:r>
                </w:p>
                <w:p>
                  <w:pPr>
                    <w:spacing w:afterAutospacing="false" w:beforeAutospacing="false" w:line="228" w:lineRule="auto"/>
                    <w:ind w:left="333"/>
                    <w:rPr>
                      <w:sz w:val="20"/>
                      <w:szCs w:val="20"/>
                      <w:rFonts w:ascii="宋体" w:hAnsi="宋体" w:eastAsia="宋体" w:cs="宋体"/>
                    </w:rPr>
                  </w:pPr>
                  <w:r>
                    <w:rPr>
                      <w:spacing w:val="6"/>
                      <w:sz w:val="20"/>
                      <w:szCs w:val="20"/>
                      <w:rFonts w:ascii="宋体" w:hAnsi="宋体" w:eastAsia="宋体" w:cs="宋体"/>
                    </w:rPr>
                    <w:t>原因分析</w:t>
                  </w:r>
                </w:p>
              </w:tc>
            </w:tr>
          </w:tbl>
          <w:p>
            <w:pPr>
              <w:spacing w:afterAutospacing="false" w:beforeAutospacing="false" w:line="14" w:lineRule="auto"/>
              <w:rPr>
                <w:sz w:val="2"/>
                <w:rFonts w:ascii="Arial"/>
              </w:rPr>
            </w:pPr>
          </w:p>
        </w:tc>
        <w:tc>
          <w:tcPr>
            <w:tcW w:w="7417" w:type="dxa"/>
            <w:vAlign w:val="top"/>
            <w:tcBorders>
              <w:top w:val="single" w:color="000000" w:sz="2" w:space="0" w:shadow="off" w:frame="off"/>
              <w:bottom w:val="single" w:color="000000" w:sz="2" w:space="0" w:shadow="off" w:frame="off"/>
            </w:tcBorders>
          </w:tcPr>
          <w:p>
            <w:pPr>
              <w:rPr>
                <w:sz w:val="21"/>
                <w:rFonts w:ascii="Arial"/>
              </w:rPr>
            </w:pP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4423" w:hRule="atLeast"/>
        </w:trPr>
        <w:tc>
          <w:tcPr>
            <w:tcW w:w="1533" w:type="dxa"/>
            <w:gridSpan w:val="2"/>
            <w:vAlign w:val="top"/>
            <w:tcBorders>
              <w:top w:val="single" w:color="000000" w:sz="2" w:space="0" w:shadow="off" w:frame="off"/>
              <w:bottom w:val="single" w:color="000000" w:sz="2" w:space="0" w:shadow="off" w:frame="off"/>
            </w:tcBorders>
          </w:tcPr>
          <w:tbl>
            <w:tblPr>
              <w:tblStyle w:val="4"/>
              <w:tblW w:w="1502" w:type="dxa"/>
              <w:tblInd w:type="dxa" w:w="10"/>
              <w:tblBorders>
                <w:top w:val="single" w:color="000000" w:sz="8" w:space="0" w:shadow="off" w:frame="off"/>
                <w:left w:val="single" w:color="000000" w:sz="8" w:space="0" w:shadow="off" w:frame="off"/>
                <w:bottom w:val="single" w:color="000000" w:sz="8" w:space="0" w:shadow="off" w:frame="off"/>
                <w:right w:val="single" w:color="000000" w:sz="8" w:space="0" w:shadow="off" w:frame="off"/>
                <w:insideH w:val="none" w:color="auto" w:sz="0" w:space="0" w:shadow="off" w:frame="off"/>
                <w:insideV w:val="none" w:color="auto" w:sz="0" w:space="0" w:shadow="off" w:frame="off"/>
              </w:tblBorders>
              <w:tblCellMar>
                <w:top w:type="dxa" w:w="0"/>
                <w:bottom w:type="dxa" w:w="0"/>
                <w:left w:type="dxa" w:w="0"/>
                <w:right w:type="dxa" w:w="0"/>
              </w:tblCellMar>
              <w:tblLayout w:type="fixed"/>
            </w:tblPr>
            <w:tblGrid>
              <w:gridCol w:w="1502"/>
            </w:tblGrid>
            <w:tr>
              <w:tblPrEx>
                <w:tblBorders>
                  <w:top w:val="single" w:color="000000" w:sz="8" w:space="0" w:shadow="off" w:frame="off"/>
                  <w:left w:val="single" w:color="000000" w:sz="8" w:space="0" w:shadow="off" w:frame="off"/>
                  <w:bottom w:val="single" w:color="000000" w:sz="8" w:space="0" w:shadow="off" w:frame="off"/>
                  <w:right w:val="single" w:color="000000" w:sz="8" w:space="0" w:shadow="off" w:frame="off"/>
                  <w:insideH w:val="none" w:color="auto" w:sz="0" w:space="0" w:shadow="off" w:frame="off"/>
                  <w:insideV w:val="none" w:color="auto" w:sz="0" w:space="0" w:shadow="off" w:frame="off"/>
                </w:tblBorders>
                <w:tblCellMar>
                  <w:top w:type="dxa" w:w="0"/>
                  <w:bottom w:type="dxa" w:w="0"/>
                  <w:left w:type="dxa" w:w="0"/>
                  <w:right w:type="dxa" w:w="0"/>
                </w:tblCellMar>
              </w:tblPrEx>
              <w:trPr>
                <w:trHeight w:val="4381" w:hRule="atLeast"/>
              </w:trPr>
              <w:tc>
                <w:tcPr>
                  <w:tcW w:w="1502" w:type="dxa"/>
                  <w:vAlign w:val="top"/>
                </w:tcPr>
                <w:p>
                  <w:pPr>
                    <w:spacing w:afterAutospacing="false" w:beforeAutospacing="false" w:line="267" w:lineRule="auto"/>
                    <w:rPr>
                      <w:sz w:val="21"/>
                      <w:rFonts w:ascii="Arial"/>
                    </w:rPr>
                  </w:pPr>
                </w:p>
                <w:p>
                  <w:pPr>
                    <w:spacing w:afterAutospacing="false" w:beforeAutospacing="false" w:line="268" w:lineRule="auto"/>
                    <w:rPr>
                      <w:sz w:val="21"/>
                      <w:rFonts w:ascii="Arial"/>
                    </w:rPr>
                  </w:pPr>
                </w:p>
                <w:p>
                  <w:pPr>
                    <w:spacing w:afterAutospacing="false" w:beforeAutospacing="false" w:line="268" w:lineRule="auto"/>
                    <w:rPr>
                      <w:sz w:val="21"/>
                      <w:rFonts w:ascii="Arial"/>
                    </w:rPr>
                  </w:pPr>
                </w:p>
                <w:p>
                  <w:pPr>
                    <w:spacing w:afterAutospacing="false" w:beforeAutospacing="false" w:line="268" w:lineRule="auto"/>
                    <w:rPr>
                      <w:sz w:val="21"/>
                      <w:rFonts w:ascii="Arial"/>
                    </w:rPr>
                  </w:pPr>
                </w:p>
                <w:p>
                  <w:pPr>
                    <w:spacing w:afterAutospacing="false" w:beforeAutospacing="false" w:line="268" w:lineRule="auto"/>
                    <w:rPr>
                      <w:sz w:val="21"/>
                      <w:rFonts w:ascii="Arial"/>
                    </w:rPr>
                  </w:pPr>
                </w:p>
                <w:p>
                  <w:pPr>
                    <w:spacing w:afterAutospacing="false" w:beforeAutospacing="false" w:line="268" w:lineRule="auto"/>
                    <w:rPr>
                      <w:sz w:val="21"/>
                      <w:rFonts w:ascii="Arial"/>
                    </w:rPr>
                  </w:pPr>
                </w:p>
                <w:p>
                  <w:pPr>
                    <w:spacing w:afterAutospacing="false" w:beforeAutospacing="false" w:line="268" w:lineRule="auto"/>
                    <w:rPr>
                      <w:sz w:val="21"/>
                      <w:rFonts w:ascii="Arial"/>
                    </w:rPr>
                  </w:pPr>
                </w:p>
                <w:p>
                  <w:pPr>
                    <w:spacing w:afterAutospacing="false" w:before="65" w:beforeAutospacing="false" w:line="305" w:lineRule="auto"/>
                    <w:ind w:firstLine="107" w:left="121" w:right="115"/>
                    <w:rPr>
                      <w:sz w:val="20"/>
                      <w:szCs w:val="20"/>
                      <w:rFonts w:ascii="宋体" w:hAnsi="宋体" w:eastAsia="宋体" w:cs="宋体"/>
                    </w:rPr>
                  </w:pPr>
                  <w:r>
                    <w:rPr>
                      <w:spacing w:val="9"/>
                      <w:sz w:val="20"/>
                      <w:szCs w:val="20"/>
                      <w:rFonts w:ascii="宋体" w:hAnsi="宋体" w:eastAsia="宋体" w:cs="宋体"/>
                    </w:rPr>
                    <w:t>改</w:t>
                  </w:r>
                  <w:r>
                    <w:rPr>
                      <w:spacing w:val="6"/>
                      <w:sz w:val="20"/>
                      <w:szCs w:val="20"/>
                      <w:rFonts w:ascii="宋体" w:hAnsi="宋体" w:eastAsia="宋体" w:cs="宋体"/>
                    </w:rPr>
                    <w:t>进措施及</w:t>
                  </w:r>
                  <w:r>
                    <w:rPr>
                      <w:sz w:val="20"/>
                      <w:szCs w:val="20"/>
                      <w:rFonts w:ascii="宋体" w:hAnsi="宋体" w:eastAsia="宋体" w:cs="宋体"/>
                    </w:rPr>
                    <w:t xml:space="preserve"> </w:t>
                  </w:r>
                  <w:r>
                    <w:rPr>
                      <w:spacing w:val="9"/>
                      <w:sz w:val="20"/>
                      <w:szCs w:val="20"/>
                      <w:rFonts w:ascii="宋体" w:hAnsi="宋体" w:eastAsia="宋体" w:cs="宋体"/>
                    </w:rPr>
                    <w:t>结</w:t>
                  </w:r>
                  <w:r>
                    <w:rPr>
                      <w:spacing w:val="7"/>
                      <w:sz w:val="20"/>
                      <w:szCs w:val="20"/>
                      <w:rFonts w:ascii="宋体" w:hAnsi="宋体" w:eastAsia="宋体" w:cs="宋体"/>
                    </w:rPr>
                    <w:t>果应用方案</w:t>
                  </w:r>
                </w:p>
              </w:tc>
            </w:tr>
          </w:tbl>
          <w:p>
            <w:pPr>
              <w:spacing w:afterAutospacing="false" w:beforeAutospacing="false" w:line="14" w:lineRule="auto"/>
              <w:rPr>
                <w:sz w:val="2"/>
                <w:rFonts w:ascii="Arial"/>
              </w:rPr>
            </w:pPr>
          </w:p>
        </w:tc>
        <w:tc>
          <w:tcPr>
            <w:tcW w:w="7417" w:type="dxa"/>
            <w:vAlign w:val="top"/>
            <w:tcBorders>
              <w:top w:val="single" w:color="000000" w:sz="2" w:space="0" w:shadow="off" w:frame="off"/>
              <w:bottom w:val="single" w:color="000000" w:sz="2" w:space="0" w:shadow="off" w:frame="off"/>
            </w:tcBorders>
          </w:tcPr>
          <w:p>
            <w:pPr>
              <w:spacing w:afterAutospacing="false" w:beforeAutospacing="false" w:line="251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Autospacing="false" w:line="251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Autospacing="false" w:line="251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Autospacing="false" w:line="252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Autospacing="false" w:line="252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Autospacing="false" w:line="252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Autospacing="false" w:line="252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Autospacing="false" w:line="252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="65" w:beforeAutospacing="false" w:line="228" w:lineRule="auto"/>
              <w:ind w:left="107"/>
              <w:rPr>
                <w:sz w:val="20"/>
                <w:szCs w:val="20"/>
                <w:rFonts w:ascii="宋体" w:hAnsi="宋体" w:eastAsia="宋体" w:cs="宋体"/>
              </w:rPr>
            </w:pPr>
            <w:r>
              <w:rPr>
                <w:spacing w:val="11"/>
                <w:sz w:val="20"/>
                <w:szCs w:val="20"/>
                <w:rFonts w:ascii="宋体" w:hAnsi="宋体" w:eastAsia="宋体" w:cs="宋体"/>
              </w:rPr>
              <w:t>支</w:t>
            </w:r>
            <w:r>
              <w:rPr>
                <w:spacing w:val="9"/>
                <w:sz w:val="20"/>
                <w:szCs w:val="20"/>
                <w:rFonts w:ascii="宋体" w:hAnsi="宋体" w:eastAsia="宋体" w:cs="宋体"/>
              </w:rPr>
              <w:t>付艺术表演团体人员工资费用</w:t>
            </w:r>
          </w:p>
        </w:tc>
      </w:tr>
    </w:tbl>
    <w:p>
      <w:pPr>
        <w:spacing w:afterAutospacing="false" w:before="31" w:beforeAutospacing="false" w:line="233" w:lineRule="auto"/>
        <w:ind w:left="185"/>
        <w:rPr>
          <w:sz w:val="20"/>
          <w:szCs w:val="20"/>
          <w:rFonts w:ascii="仿宋" w:hAnsi="仿宋" w:eastAsia="仿宋" w:cs="仿宋"/>
        </w:rPr>
      </w:pPr>
      <w:r>
        <w:rPr>
          <w:spacing w:val="1"/>
          <w:sz w:val="20"/>
          <w:szCs w:val="20"/>
          <w:rFonts w:ascii="仿宋" w:hAnsi="仿宋" w:eastAsia="仿宋" w:cs="仿宋"/>
        </w:rPr>
        <w:t>备注</w:t>
      </w:r>
      <w:r>
        <w:rPr>
          <w:sz w:val="20"/>
          <w:szCs w:val="20"/>
          <w:rFonts w:ascii="仿宋" w:hAnsi="仿宋" w:eastAsia="仿宋" w:cs="仿宋"/>
        </w:rPr>
        <w:t>：</w:t>
      </w:r>
    </w:p>
    <w:p>
      <w:pPr>
        <w:spacing w:afterAutospacing="false" w:before="51" w:beforeAutospacing="false" w:line="292" w:lineRule="auto"/>
        <w:ind w:firstLine="426" w:left="183" w:right="170"/>
        <w:rPr>
          <w:sz w:val="20"/>
          <w:szCs w:val="20"/>
          <w:rFonts w:ascii="仿宋" w:hAnsi="仿宋" w:eastAsia="仿宋" w:cs="仿宋"/>
        </w:rPr>
      </w:pPr>
      <w:r>
        <w:rPr>
          <w:spacing w:val="14"/>
          <w:sz w:val="18"/>
          <w:szCs w:val="18"/>
          <w:rFonts w:ascii="仿宋" w:hAnsi="仿宋" w:eastAsia="仿宋" w:cs="仿宋"/>
        </w:rPr>
        <w:t>1</w:t>
      </w:r>
      <w:r>
        <w:rPr>
          <w:spacing w:val="9"/>
          <w:sz w:val="18"/>
          <w:szCs w:val="18"/>
          <w:rFonts w:ascii="仿宋" w:hAnsi="仿宋" w:eastAsia="仿宋" w:cs="仿宋"/>
        </w:rPr>
        <w:t>.</w:t>
      </w:r>
      <w:r>
        <w:rPr>
          <w:spacing w:val="7"/>
          <w:sz w:val="18"/>
          <w:szCs w:val="18"/>
          <w:rFonts w:ascii="仿宋" w:hAnsi="仿宋" w:eastAsia="仿宋" w:cs="仿宋"/>
        </w:rPr>
        <w:t xml:space="preserve"> </w:t>
      </w:r>
      <w:r>
        <w:rPr>
          <w:spacing w:val="7"/>
          <w:sz w:val="20"/>
          <w:szCs w:val="20"/>
          <w:rFonts w:ascii="仿宋" w:hAnsi="仿宋" w:eastAsia="仿宋" w:cs="仿宋"/>
        </w:rPr>
        <w:t>预算执行情况口径：预算数为调整后财政资金总额 (包括上年结余结转) ，执行数为资</w:t>
      </w:r>
      <w:r>
        <w:rPr>
          <w:sz w:val="20"/>
          <w:szCs w:val="20"/>
          <w:rFonts w:ascii="仿宋" w:hAnsi="仿宋" w:eastAsia="仿宋" w:cs="仿宋"/>
        </w:rPr>
        <w:t xml:space="preserve"> </w:t>
      </w:r>
      <w:r>
        <w:rPr>
          <w:spacing w:val="10"/>
          <w:sz w:val="20"/>
          <w:szCs w:val="20"/>
          <w:rFonts w:ascii="仿宋" w:hAnsi="仿宋" w:eastAsia="仿宋" w:cs="仿宋"/>
        </w:rPr>
        <w:t>金使用单位财政资金实际支出数。涉及政府采购的项目支出要设置相关绩效指标反映政府采</w:t>
      </w:r>
      <w:r>
        <w:rPr>
          <w:spacing w:val="6"/>
          <w:sz w:val="20"/>
          <w:szCs w:val="20"/>
          <w:rFonts w:ascii="仿宋" w:hAnsi="仿宋" w:eastAsia="仿宋" w:cs="仿宋"/>
        </w:rPr>
        <w:t>购</w:t>
      </w:r>
      <w:r>
        <w:rPr>
          <w:sz w:val="20"/>
          <w:szCs w:val="20"/>
          <w:rFonts w:ascii="仿宋" w:hAnsi="仿宋" w:eastAsia="仿宋" w:cs="仿宋"/>
        </w:rPr>
        <w:t xml:space="preserve"> </w:t>
      </w:r>
      <w:r>
        <w:rPr>
          <w:spacing w:val="7"/>
          <w:sz w:val="20"/>
          <w:szCs w:val="20"/>
          <w:rFonts w:ascii="仿宋" w:hAnsi="仿宋" w:eastAsia="仿宋" w:cs="仿宋"/>
        </w:rPr>
        <w:t>管</w:t>
      </w:r>
      <w:r>
        <w:rPr>
          <w:spacing w:val="4"/>
          <w:sz w:val="20"/>
          <w:szCs w:val="20"/>
          <w:rFonts w:ascii="仿宋" w:hAnsi="仿宋" w:eastAsia="仿宋" w:cs="仿宋"/>
        </w:rPr>
        <w:t>理情况。</w:t>
      </w:r>
    </w:p>
    <w:p>
      <w:pPr>
        <w:spacing w:afterAutospacing="false" w:beforeAutospacing="false" w:line="230" w:lineRule="auto"/>
        <w:ind w:left="598"/>
        <w:rPr>
          <w:sz w:val="20"/>
          <w:szCs w:val="20"/>
          <w:rFonts w:ascii="仿宋" w:hAnsi="仿宋" w:eastAsia="仿宋" w:cs="仿宋"/>
        </w:rPr>
      </w:pPr>
      <w:r>
        <w:rPr>
          <w:spacing w:val="11"/>
          <w:sz w:val="18"/>
          <w:szCs w:val="18"/>
          <w:rFonts w:ascii="仿宋" w:hAnsi="仿宋" w:eastAsia="仿宋" w:cs="仿宋"/>
        </w:rPr>
        <w:t>2</w:t>
      </w:r>
      <w:r>
        <w:rPr>
          <w:spacing w:val="6"/>
          <w:sz w:val="18"/>
          <w:szCs w:val="18"/>
          <w:rFonts w:ascii="仿宋" w:hAnsi="仿宋" w:eastAsia="仿宋" w:cs="仿宋"/>
        </w:rPr>
        <w:t xml:space="preserve">. </w:t>
      </w:r>
      <w:r>
        <w:rPr>
          <w:spacing w:val="6"/>
          <w:sz w:val="20"/>
          <w:szCs w:val="20"/>
          <w:rFonts w:ascii="仿宋" w:hAnsi="仿宋" w:eastAsia="仿宋" w:cs="仿宋"/>
        </w:rPr>
        <w:t>定量指标完成数汇总原则：绝对值直接累加计算，相对值按照资金额度加权平均计算。定</w:t>
      </w:r>
    </w:p>
    <w:p>
      <w:pPr>
        <w:spacing w:afterAutospacing="false" w:before="64" w:beforeAutospacing="false" w:line="231" w:lineRule="auto"/>
        <w:ind w:left="186"/>
        <w:rPr>
          <w:sz w:val="20"/>
          <w:szCs w:val="20"/>
          <w:rFonts w:ascii="仿宋" w:hAnsi="仿宋" w:eastAsia="仿宋" w:cs="仿宋"/>
        </w:rPr>
      </w:pPr>
      <w:r>
        <w:rPr>
          <w:spacing w:val="-11"/>
          <w:sz w:val="20"/>
          <w:szCs w:val="20"/>
          <w:rFonts w:ascii="仿宋" w:hAnsi="仿宋" w:eastAsia="仿宋" w:cs="仿宋"/>
        </w:rPr>
        <w:t>量</w:t>
      </w:r>
      <w:r>
        <w:rPr>
          <w:spacing w:val="-7"/>
          <w:sz w:val="20"/>
          <w:szCs w:val="20"/>
          <w:rFonts w:ascii="仿宋" w:hAnsi="仿宋" w:eastAsia="仿宋" w:cs="仿宋"/>
        </w:rPr>
        <w:t>指标计分原则：正向指标 (即目标值为≥X,得分=权重*B/A) ，反向指标 (即目标值为≤X，    得分=</w:t>
      </w:r>
    </w:p>
    <w:p>
      <w:pPr>
        <w:spacing w:afterAutospacing="false" w:before="66" w:beforeAutospacing="false" w:line="231" w:lineRule="auto"/>
        <w:ind w:left="183"/>
        <w:rPr>
          <w:sz w:val="20"/>
          <w:szCs w:val="20"/>
          <w:rFonts w:ascii="仿宋" w:hAnsi="仿宋" w:eastAsia="仿宋" w:cs="仿宋"/>
        </w:rPr>
      </w:pPr>
      <w:r>
        <w:rPr>
          <w:spacing w:val="9"/>
          <w:sz w:val="20"/>
          <w:szCs w:val="20"/>
          <w:rFonts w:ascii="仿宋" w:hAnsi="仿宋" w:eastAsia="仿宋" w:cs="仿宋"/>
        </w:rPr>
        <w:t>权重*</w:t>
      </w:r>
      <w:r>
        <w:rPr>
          <w:sz w:val="20"/>
          <w:szCs w:val="20"/>
          <w:rFonts w:ascii="仿宋" w:hAnsi="仿宋" w:eastAsia="仿宋" w:cs="仿宋"/>
        </w:rPr>
        <w:t>A</w:t>
      </w:r>
      <w:r>
        <w:rPr>
          <w:spacing w:val="9"/>
          <w:sz w:val="20"/>
          <w:szCs w:val="20"/>
          <w:rFonts w:ascii="仿宋" w:hAnsi="仿宋" w:eastAsia="仿宋" w:cs="仿宋"/>
        </w:rPr>
        <w:t>/</w:t>
      </w:r>
      <w:r>
        <w:rPr>
          <w:sz w:val="20"/>
          <w:szCs w:val="20"/>
          <w:rFonts w:ascii="仿宋" w:hAnsi="仿宋" w:eastAsia="仿宋" w:cs="仿宋"/>
        </w:rPr>
        <w:t>B</w:t>
      </w:r>
      <w:r>
        <w:rPr>
          <w:spacing w:val="9"/>
          <w:sz w:val="20"/>
          <w:szCs w:val="20"/>
          <w:rFonts w:ascii="仿宋" w:hAnsi="仿宋" w:eastAsia="仿宋" w:cs="仿宋"/>
        </w:rPr>
        <w:t>) ，得分不得突破权重总额。定量指标先汇总完成数，再计算得分。</w:t>
      </w:r>
    </w:p>
    <w:p>
      <w:pPr>
        <w:spacing w:afterAutospacing="false" w:before="66" w:beforeAutospacing="false" w:line="292" w:lineRule="auto"/>
        <w:ind w:firstLine="417" w:left="183" w:right="170"/>
        <w:rPr>
          <w:sz w:val="20"/>
          <w:szCs w:val="20"/>
          <w:rFonts w:ascii="仿宋" w:hAnsi="仿宋" w:eastAsia="仿宋" w:cs="仿宋"/>
        </w:rPr>
      </w:pPr>
      <w:r>
        <w:rPr>
          <w:spacing w:val="8"/>
          <w:sz w:val="18"/>
          <w:szCs w:val="18"/>
          <w:rFonts w:ascii="仿宋" w:hAnsi="仿宋" w:eastAsia="仿宋" w:cs="仿宋"/>
        </w:rPr>
        <w:t xml:space="preserve">3. </w:t>
      </w:r>
      <w:r>
        <w:rPr>
          <w:spacing w:val="8"/>
          <w:sz w:val="20"/>
          <w:szCs w:val="20"/>
          <w:rFonts w:ascii="仿宋" w:hAnsi="仿宋" w:eastAsia="仿宋" w:cs="仿宋"/>
        </w:rPr>
        <w:t>定性指标计分原则：达成预期指标、部分达成预期指标并具有一定效果、未达成预期</w:t>
      </w:r>
      <w:r>
        <w:rPr>
          <w:sz w:val="20"/>
          <w:szCs w:val="20"/>
          <w:rFonts w:ascii="仿宋" w:hAnsi="仿宋" w:eastAsia="仿宋" w:cs="仿宋"/>
        </w:rPr>
        <w:t xml:space="preserve">指 </w:t>
      </w:r>
      <w:r>
        <w:rPr>
          <w:spacing w:val="-12"/>
          <w:sz w:val="20"/>
          <w:szCs w:val="20"/>
          <w:rFonts w:ascii="仿宋" w:hAnsi="仿宋" w:eastAsia="仿宋" w:cs="仿宋"/>
        </w:rPr>
        <w:t>标且效</w:t>
      </w:r>
      <w:r>
        <w:rPr>
          <w:spacing w:val="-9"/>
          <w:sz w:val="20"/>
          <w:szCs w:val="20"/>
          <w:rFonts w:ascii="仿宋" w:hAnsi="仿宋" w:eastAsia="仿宋" w:cs="仿宋"/>
        </w:rPr>
        <w:t>果</w:t>
      </w:r>
      <w:r>
        <w:rPr>
          <w:spacing w:val="-6"/>
          <w:sz w:val="20"/>
          <w:szCs w:val="20"/>
          <w:rFonts w:ascii="仿宋" w:hAnsi="仿宋" w:eastAsia="仿宋" w:cs="仿宋"/>
        </w:rPr>
        <w:t>较差三档，分别按照该指标对应分值区间 100-80% (含80%) 、80-50% (含50%) 、50-0% 合理</w:t>
      </w:r>
      <w:r>
        <w:rPr>
          <w:sz w:val="20"/>
          <w:szCs w:val="20"/>
          <w:rFonts w:ascii="仿宋" w:hAnsi="仿宋" w:eastAsia="仿宋" w:cs="仿宋"/>
        </w:rPr>
        <w:t xml:space="preserve"> </w:t>
      </w:r>
      <w:r>
        <w:rPr>
          <w:spacing w:val="10"/>
          <w:sz w:val="20"/>
          <w:szCs w:val="20"/>
          <w:rFonts w:ascii="仿宋" w:hAnsi="仿宋" w:eastAsia="仿宋" w:cs="仿宋"/>
        </w:rPr>
        <w:t>确定分值</w:t>
      </w:r>
      <w:r>
        <w:rPr>
          <w:spacing w:val="5"/>
          <w:sz w:val="20"/>
          <w:szCs w:val="20"/>
          <w:rFonts w:ascii="仿宋" w:hAnsi="仿宋" w:eastAsia="仿宋" w:cs="仿宋"/>
        </w:rPr>
        <w:t>。汇总时， 以资金额度为权重，对分值进行加权平均计算。</w:t>
      </w:r>
    </w:p>
    <w:p>
      <w:pPr>
        <w:spacing w:afterAutospacing="false" w:before="1" w:beforeAutospacing="false" w:line="228" w:lineRule="auto"/>
        <w:ind w:left="175"/>
        <w:rPr>
          <w:sz w:val="20"/>
          <w:szCs w:val="20"/>
          <w:rFonts w:ascii="仿宋" w:hAnsi="仿宋" w:eastAsia="仿宋" w:cs="仿宋"/>
        </w:rPr>
      </w:pPr>
      <w:r>
        <w:rPr>
          <w:spacing w:val="12"/>
          <w:sz w:val="18"/>
          <w:szCs w:val="18"/>
          <w:rFonts w:ascii="仿宋" w:hAnsi="仿宋" w:eastAsia="仿宋" w:cs="仿宋"/>
        </w:rPr>
        <w:t xml:space="preserve">4. </w:t>
      </w:r>
      <w:r>
        <w:rPr>
          <w:spacing w:val="12"/>
          <w:sz w:val="20"/>
          <w:szCs w:val="20"/>
          <w:rFonts w:ascii="仿宋" w:hAnsi="仿宋" w:eastAsia="仿宋" w:cs="仿宋"/>
        </w:rPr>
        <w:t>基</w:t>
      </w:r>
      <w:r>
        <w:rPr>
          <w:spacing w:val="8"/>
          <w:sz w:val="20"/>
          <w:szCs w:val="20"/>
          <w:rFonts w:ascii="仿宋" w:hAnsi="仿宋" w:eastAsia="仿宋" w:cs="仿宋"/>
        </w:rPr>
        <w:t>于</w:t>
      </w:r>
      <w:r>
        <w:rPr>
          <w:spacing w:val="6"/>
          <w:sz w:val="20"/>
          <w:szCs w:val="20"/>
          <w:rFonts w:ascii="仿宋" w:hAnsi="仿宋" w:eastAsia="仿宋" w:cs="仿宋"/>
        </w:rPr>
        <w:t>经济性和必要性等因素考虑，满意度指标暂可不作为必评指标。</w:t>
      </w:r>
    </w:p>
    <w:p>
      <w:pPr>
        <w:spacing w:afterAutospacing="false" w:before="59" w:beforeAutospacing="false" w:line="230" w:lineRule="auto"/>
        <w:ind w:left="180"/>
        <w:rPr>
          <w:sz w:val="20"/>
          <w:szCs w:val="20"/>
          <w:rFonts w:ascii="仿宋" w:hAnsi="仿宋" w:eastAsia="仿宋" w:cs="仿宋"/>
        </w:rPr>
      </w:pPr>
      <w:r>
        <w:rPr>
          <w:spacing w:val="10"/>
          <w:sz w:val="18"/>
          <w:szCs w:val="18"/>
          <w:rFonts w:ascii="仿宋" w:hAnsi="仿宋" w:eastAsia="仿宋" w:cs="仿宋"/>
        </w:rPr>
        <w:t xml:space="preserve">5. </w:t>
      </w:r>
      <w:r>
        <w:rPr>
          <w:spacing w:val="8"/>
          <w:sz w:val="20"/>
          <w:szCs w:val="20"/>
          <w:rFonts w:ascii="仿宋" w:hAnsi="仿宋" w:eastAsia="仿宋" w:cs="仿宋"/>
        </w:rPr>
        <w:t>涉</w:t>
      </w:r>
      <w:r>
        <w:rPr>
          <w:spacing w:val="5"/>
          <w:sz w:val="20"/>
          <w:szCs w:val="20"/>
          <w:rFonts w:ascii="仿宋" w:hAnsi="仿宋" w:eastAsia="仿宋" w:cs="仿宋"/>
        </w:rPr>
        <w:t>及政府采购的项目支出应设置相关政府采购指标。</w:t>
      </w:r>
    </w:p>
    <w:p>
      <w:pPr>
        <w:sectPr>
          <w:docGrid w:type="default" w:charSpace="0"/>
          <w:pgSz w:w="11910" w:h="16840"/>
          <w:pgMar w:top="1431" w:right="1475" w:bottom="0" w:left="1473" w:header="0" w:footer="0" w:gutter="0"/>
          <w:cols w:space="720" w:num="1"/>
        </w:sectPr>
      </w:pPr>
    </w:p>
    <w:p>
      <w:pPr>
        <w:spacing w:afterAutospacing="false" w:beforeAutospacing="false" w:line="249" w:lineRule="auto"/>
        <w:rPr>
          <w:sz w:val="21"/>
          <w:rFonts w:ascii="Arial"/>
        </w:rPr>
      </w:pPr>
    </w:p>
    <w:p>
      <w:pPr>
        <w:spacing w:afterAutospacing="false" w:before="101" w:beforeAutospacing="false" w:line="230" w:lineRule="auto"/>
        <w:ind w:left="17"/>
        <w:rPr>
          <w:sz w:val="31"/>
          <w:szCs w:val="31"/>
          <w:rFonts w:ascii="黑体" w:hAnsi="黑体" w:eastAsia="黑体" w:cs="黑体"/>
        </w:rPr>
      </w:pPr>
      <w:r>
        <w:rPr>
          <w:spacing w:val="2"/>
          <w:sz w:val="31"/>
          <w:szCs w:val="31"/>
          <w:rFonts w:ascii="黑体" w:hAnsi="黑体" w:eastAsia="黑体" w:cs="黑体"/>
        </w:rPr>
        <w:t>附件</w:t>
      </w:r>
      <w:r>
        <w:rPr>
          <w:spacing w:val="1"/>
          <w:sz w:val="31"/>
          <w:szCs w:val="31"/>
          <w:rFonts w:ascii="黑体" w:hAnsi="黑体" w:eastAsia="黑体" w:cs="黑体"/>
        </w:rPr>
        <w:t xml:space="preserve"> 3</w:t>
      </w:r>
    </w:p>
    <w:p>
      <w:pPr>
        <w:spacing w:afterAutospacing="false" w:before="361" w:beforeAutospacing="false" w:line="222" w:lineRule="auto"/>
        <w:ind w:left="254"/>
        <w:rPr>
          <w:sz w:val="43"/>
          <w:szCs w:val="43"/>
          <w:rFonts w:ascii="宋体" w:hAnsi="宋体" w:eastAsia="宋体" w:cs="宋体"/>
        </w:rPr>
      </w:pPr>
      <w:r>
        <w:rPr>
          <w:spacing w:val="14"/>
          <w:sz w:val="43"/>
          <w:szCs w:val="43"/>
          <w:rFonts w:ascii="宋体" w:hAnsi="宋体" w:eastAsia="宋体" w:cs="宋体"/>
        </w:rPr>
        <w:t>2</w:t>
      </w:r>
      <w:r>
        <w:rPr>
          <w:spacing w:val="13"/>
          <w:sz w:val="43"/>
          <w:szCs w:val="43"/>
          <w:rFonts w:ascii="宋体" w:hAnsi="宋体" w:eastAsia="宋体" w:cs="宋体"/>
        </w:rPr>
        <w:t>0</w:t>
      </w:r>
      <w:r>
        <w:rPr>
          <w:spacing w:val="7"/>
          <w:sz w:val="43"/>
          <w:szCs w:val="43"/>
          <w:rFonts w:ascii="宋体" w:hAnsi="宋体" w:eastAsia="宋体" w:cs="宋体"/>
        </w:rPr>
        <w:t>21 年度公益二类包干补助项目自评结果</w:t>
      </w:r>
    </w:p>
    <w:p>
      <w:pPr>
        <w:spacing w:afterAutospacing="false" w:beforeAutospacing="false" w:line="313" w:lineRule="auto"/>
        <w:rPr>
          <w:sz w:val="21"/>
          <w:rFonts w:ascii="Arial"/>
        </w:rPr>
      </w:pPr>
    </w:p>
    <w:p>
      <w:pPr>
        <w:spacing w:afterAutospacing="false" w:beforeAutospacing="false" w:line="313" w:lineRule="auto"/>
        <w:rPr>
          <w:sz w:val="21"/>
          <w:rFonts w:ascii="Arial"/>
        </w:rPr>
      </w:pPr>
    </w:p>
    <w:p>
      <w:pPr>
        <w:spacing w:afterAutospacing="false" w:beforeAutospacing="false" w:line="313" w:lineRule="auto"/>
        <w:rPr>
          <w:sz w:val="21"/>
          <w:rFonts w:ascii="Arial"/>
        </w:rPr>
      </w:pPr>
    </w:p>
    <w:p>
      <w:pPr>
        <w:spacing w:afterAutospacing="false" w:before="101" w:beforeAutospacing="false" w:line="843" w:lineRule="exact"/>
        <w:ind w:left="643"/>
        <w:rPr>
          <w:sz w:val="31"/>
          <w:szCs w:val="31"/>
          <w:rFonts w:ascii="楷体" w:hAnsi="楷体" w:eastAsia="楷体" w:cs="楷体"/>
        </w:rPr>
      </w:pPr>
      <w:r>
        <w:rPr>
          <w:spacing w:val="-22"/>
          <w:position w:val="3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rFonts w:ascii="楷体" w:hAnsi="楷体" w:eastAsia="楷体" w:cs="楷体"/>
        </w:rPr>
        <w:t>项</w:t>
      </w:r>
      <w:r>
        <w:rPr>
          <w:spacing w:val="-20"/>
          <w:position w:val="3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rFonts w:ascii="楷体" w:hAnsi="楷体" w:eastAsia="楷体" w:cs="楷体"/>
        </w:rPr>
        <w:t>目单位</w:t>
      </w:r>
      <w:r>
        <w:rPr>
          <w:spacing w:val="-20"/>
          <w:position w:val="39"/>
          <w:sz w:val="31"/>
          <w:szCs w:val="31"/>
          <w:rFonts w:ascii="楷体" w:hAnsi="楷体" w:eastAsia="楷体" w:cs="楷体"/>
        </w:rPr>
        <w:t xml:space="preserve"> </w:t>
      </w:r>
      <w:r>
        <w:rPr>
          <w:spacing w:val="-20"/>
          <w:position w:val="3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rFonts w:ascii="楷体" w:hAnsi="楷体" w:eastAsia="楷体" w:cs="楷体"/>
        </w:rPr>
        <w:t>(盖章)：主</w:t>
      </w:r>
    </w:p>
    <w:p>
      <w:pPr>
        <w:spacing w:afterAutospacing="false" w:beforeAutospacing="false" w:line="228" w:lineRule="auto"/>
        <w:ind w:left="643"/>
        <w:rPr>
          <w:sz w:val="31"/>
          <w:szCs w:val="31"/>
          <w:rFonts w:ascii="楷体" w:hAnsi="楷体" w:eastAsia="楷体" w:cs="楷体"/>
        </w:rPr>
      </w:pPr>
      <w:r>
        <w:rPr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rFonts w:ascii="楷体" w:hAnsi="楷体" w:eastAsia="楷体" w:cs="楷体"/>
        </w:rPr>
        <w:t>要</w:t>
      </w:r>
      <w:r>
        <w:rPr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rFonts w:ascii="楷体" w:hAnsi="楷体" w:eastAsia="楷体" w:cs="楷体"/>
        </w:rPr>
        <w:t>领导签字：</w:t>
      </w:r>
    </w:p>
    <w:p>
      <w:pPr>
        <w:spacing w:afterAutospacing="false" w:beforeAutospacing="false" w:line="261" w:lineRule="auto"/>
        <w:rPr>
          <w:sz w:val="21"/>
          <w:rFonts w:ascii="Arial"/>
        </w:rPr>
      </w:pPr>
    </w:p>
    <w:p>
      <w:pPr>
        <w:spacing w:afterAutospacing="false" w:beforeAutospacing="false" w:line="261" w:lineRule="auto"/>
        <w:rPr>
          <w:sz w:val="21"/>
          <w:rFonts w:ascii="Arial"/>
        </w:rPr>
      </w:pPr>
    </w:p>
    <w:p>
      <w:pPr>
        <w:spacing w:afterAutospacing="false" w:before="101" w:beforeAutospacing="false" w:line="513" w:lineRule="exact"/>
        <w:ind w:left="645"/>
        <w:rPr>
          <w:sz w:val="31"/>
          <w:szCs w:val="31"/>
          <w:rFonts w:ascii="黑体" w:hAnsi="黑体" w:eastAsia="黑体" w:cs="黑体"/>
        </w:rPr>
      </w:pPr>
      <w:r>
        <w:rPr>
          <w:spacing w:val="7"/>
          <w:position w:val="4"/>
          <w:sz w:val="31"/>
          <w:szCs w:val="31"/>
          <w:rFonts w:ascii="黑体" w:hAnsi="黑体" w:eastAsia="黑体" w:cs="黑体"/>
        </w:rPr>
        <w:t>一、自评结论</w:t>
      </w:r>
    </w:p>
    <w:p>
      <w:pPr>
        <w:spacing w:afterAutospacing="false" w:before="113" w:beforeAutospacing="false" w:line="229" w:lineRule="auto"/>
        <w:ind w:left="666"/>
        <w:rPr>
          <w:sz w:val="31"/>
          <w:szCs w:val="31"/>
          <w:rFonts w:ascii="楷体" w:hAnsi="楷体" w:eastAsia="楷体" w:cs="楷体"/>
        </w:rPr>
      </w:pPr>
      <w:r>
        <w:rPr>
          <w:spacing w:val="2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rFonts w:ascii="楷体" w:hAnsi="楷体" w:eastAsia="楷体" w:cs="楷体"/>
        </w:rPr>
        <w:t>(</w:t>
      </w:r>
      <w:r>
        <w:rPr>
          <w:spacing w:val="2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rFonts w:ascii="楷体" w:hAnsi="楷体" w:eastAsia="楷体" w:cs="楷体"/>
        </w:rPr>
        <w:t>一)</w:t>
      </w:r>
      <w:r>
        <w:rPr>
          <w:spacing w:val="24"/>
          <w:sz w:val="31"/>
          <w:szCs w:val="31"/>
          <w:rFonts w:ascii="楷体" w:hAnsi="楷体" w:eastAsia="楷体" w:cs="楷体"/>
        </w:rPr>
        <w:t xml:space="preserve"> </w:t>
      </w:r>
      <w:r>
        <w:rPr>
          <w:spacing w:val="2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rFonts w:ascii="楷体" w:hAnsi="楷体" w:eastAsia="楷体" w:cs="楷体"/>
        </w:rPr>
        <w:t>自评得分</w:t>
      </w:r>
    </w:p>
    <w:p>
      <w:pPr>
        <w:jc w:val="right"/>
        <w:spacing w:afterAutospacing="false" w:before="89" w:beforeAutospacing="false" w:line="224" w:lineRule="auto"/>
        <w:ind w:right="201"/>
        <w:rPr>
          <w:sz w:val="31"/>
          <w:szCs w:val="31"/>
          <w:rFonts w:ascii="宋体" w:hAnsi="宋体" w:eastAsia="宋体" w:cs="宋体"/>
        </w:rPr>
      </w:pPr>
      <w:r>
        <w:rPr>
          <w:spacing w:val="13"/>
          <w:sz w:val="31"/>
          <w:szCs w:val="31"/>
          <w:rFonts w:ascii="Times New Roman" w:hAnsi="Times New Roman" w:eastAsia="Times New Roman" w:cs="Times New Roman"/>
        </w:rPr>
        <w:t>2</w:t>
      </w:r>
      <w:r>
        <w:rPr>
          <w:spacing w:val="8"/>
          <w:sz w:val="31"/>
          <w:szCs w:val="31"/>
          <w:rFonts w:ascii="Times New Roman" w:hAnsi="Times New Roman" w:eastAsia="Times New Roman" w:cs="Times New Roman"/>
        </w:rPr>
        <w:t xml:space="preserve">021  </w:t>
      </w:r>
      <w:r>
        <w:rPr>
          <w:spacing w:val="8"/>
          <w:sz w:val="31"/>
          <w:szCs w:val="31"/>
          <w:rFonts w:ascii="宋体" w:hAnsi="宋体" w:eastAsia="宋体" w:cs="宋体"/>
        </w:rPr>
        <w:t>年度公益二类人员包干补助项目项目自评</w:t>
      </w:r>
    </w:p>
    <w:p>
      <w:pPr>
        <w:spacing w:afterAutospacing="false" w:before="60" w:beforeAutospacing="false" w:line="225" w:lineRule="auto"/>
        <w:ind w:left="1242"/>
        <w:rPr>
          <w:sz w:val="31"/>
          <w:szCs w:val="31"/>
          <w:rFonts w:ascii="宋体" w:hAnsi="宋体" w:eastAsia="宋体" w:cs="宋体"/>
        </w:rPr>
      </w:pPr>
      <w:r>
        <w:rPr>
          <w:spacing w:val="4"/>
          <w:sz w:val="31"/>
          <w:szCs w:val="31"/>
          <w:rFonts w:ascii="宋体" w:hAnsi="宋体" w:eastAsia="宋体" w:cs="宋体"/>
        </w:rPr>
        <w:t xml:space="preserve">得分 </w:t>
      </w:r>
      <w:r>
        <w:rPr>
          <w:spacing w:val="4"/>
          <w:sz w:val="31"/>
          <w:szCs w:val="31"/>
          <w:rFonts w:ascii="Times New Roman" w:hAnsi="Times New Roman" w:eastAsia="Times New Roman" w:cs="Times New Roman"/>
        </w:rPr>
        <w:t xml:space="preserve">100  </w:t>
      </w:r>
      <w:r>
        <w:rPr>
          <w:spacing w:val="4"/>
          <w:sz w:val="31"/>
          <w:szCs w:val="31"/>
          <w:rFonts w:ascii="宋体" w:hAnsi="宋体" w:eastAsia="宋体" w:cs="宋体"/>
        </w:rPr>
        <w:t>分。</w:t>
      </w:r>
    </w:p>
    <w:p>
      <w:pPr>
        <w:spacing w:afterAutospacing="false" w:before="211" w:beforeAutospacing="false" w:line="232" w:lineRule="auto"/>
        <w:ind w:left="666"/>
        <w:rPr>
          <w:sz w:val="31"/>
          <w:szCs w:val="31"/>
          <w:rFonts w:ascii="楷体" w:hAnsi="楷体" w:eastAsia="楷体" w:cs="楷体"/>
        </w:rPr>
      </w:pPr>
      <w:r>
        <w:rPr>
          <w:spacing w:val="2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rFonts w:ascii="楷体" w:hAnsi="楷体" w:eastAsia="楷体" w:cs="楷体"/>
        </w:rPr>
        <w:t>(二)</w:t>
      </w:r>
      <w:r>
        <w:rPr>
          <w:spacing w:val="20"/>
          <w:sz w:val="31"/>
          <w:szCs w:val="31"/>
          <w:rFonts w:ascii="楷体" w:hAnsi="楷体" w:eastAsia="楷体" w:cs="楷体"/>
        </w:rPr>
        <w:t xml:space="preserve"> </w:t>
      </w:r>
      <w:r>
        <w:rPr>
          <w:spacing w:val="2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rFonts w:ascii="楷体" w:hAnsi="楷体" w:eastAsia="楷体" w:cs="楷体"/>
        </w:rPr>
        <w:t>绩效目标完成情</w:t>
      </w:r>
      <w:r>
        <w:rPr>
          <w:spacing w:val="1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rFonts w:ascii="楷体" w:hAnsi="楷体" w:eastAsia="楷体" w:cs="楷体"/>
        </w:rPr>
        <w:t>况</w:t>
      </w:r>
    </w:p>
    <w:p>
      <w:pPr>
        <w:spacing w:afterAutospacing="false" w:before="187" w:beforeAutospacing="false" w:line="226" w:lineRule="auto"/>
        <w:ind w:left="658"/>
        <w:rPr>
          <w:sz w:val="31"/>
          <w:szCs w:val="31"/>
          <w:rFonts w:ascii="仿宋" w:hAnsi="仿宋" w:eastAsia="仿宋" w:cs="仿宋"/>
        </w:rPr>
      </w:pPr>
      <w:r>
        <w:rPr>
          <w:spacing w:val="8"/>
          <w:sz w:val="29"/>
          <w:szCs w:val="29"/>
          <w:rFonts w:ascii="仿宋" w:hAnsi="仿宋" w:eastAsia="仿宋" w:cs="仿宋"/>
        </w:rPr>
        <w:t>1</w:t>
      </w:r>
      <w:r>
        <w:rPr>
          <w:spacing w:val="6"/>
          <w:sz w:val="29"/>
          <w:szCs w:val="29"/>
          <w:rFonts w:ascii="仿宋" w:hAnsi="仿宋" w:eastAsia="仿宋" w:cs="仿宋"/>
        </w:rPr>
        <w:t>.</w:t>
      </w:r>
      <w:r>
        <w:rPr>
          <w:spacing w:val="6"/>
          <w:sz w:val="31"/>
          <w:szCs w:val="31"/>
          <w:rFonts w:ascii="仿宋" w:hAnsi="仿宋" w:eastAsia="仿宋" w:cs="仿宋"/>
        </w:rPr>
        <w:t>执行率情况。</w:t>
      </w:r>
    </w:p>
    <w:p>
      <w:pPr>
        <w:spacing w:afterAutospacing="false" w:before="185" w:beforeAutospacing="false" w:line="337" w:lineRule="auto"/>
        <w:ind w:firstLine="629" w:left="5"/>
        <w:rPr>
          <w:sz w:val="31"/>
          <w:szCs w:val="31"/>
          <w:rFonts w:ascii="宋体" w:hAnsi="宋体" w:eastAsia="宋体" w:cs="宋体"/>
        </w:rPr>
      </w:pPr>
      <w:r>
        <w:rPr>
          <w:spacing w:val="3"/>
          <w:sz w:val="31"/>
          <w:szCs w:val="31"/>
          <w:rFonts w:ascii="Times New Roman" w:hAnsi="Times New Roman" w:eastAsia="Times New Roman" w:cs="Times New Roman"/>
        </w:rPr>
        <w:t xml:space="preserve">2021  </w:t>
      </w:r>
      <w:r>
        <w:rPr>
          <w:spacing w:val="3"/>
          <w:sz w:val="31"/>
          <w:szCs w:val="31"/>
          <w:rFonts w:ascii="宋体" w:hAnsi="宋体" w:eastAsia="宋体" w:cs="宋体"/>
        </w:rPr>
        <w:t xml:space="preserve">年度公益二类人员包干补助项目系常年性项目，  </w:t>
      </w:r>
      <w:r>
        <w:rPr>
          <w:sz w:val="31"/>
          <w:szCs w:val="31"/>
          <w:rFonts w:ascii="宋体" w:hAnsi="宋体" w:eastAsia="宋体" w:cs="宋体"/>
        </w:rPr>
        <w:t xml:space="preserve">用 </w:t>
      </w:r>
      <w:r>
        <w:rPr>
          <w:spacing w:val="6"/>
          <w:sz w:val="31"/>
          <w:szCs w:val="31"/>
          <w:rFonts w:ascii="宋体" w:hAnsi="宋体" w:eastAsia="宋体" w:cs="宋体"/>
        </w:rPr>
        <w:t>于补</w:t>
      </w:r>
      <w:r>
        <w:rPr>
          <w:spacing w:val="5"/>
          <w:sz w:val="31"/>
          <w:szCs w:val="31"/>
          <w:rFonts w:ascii="宋体" w:hAnsi="宋体" w:eastAsia="宋体" w:cs="宋体"/>
        </w:rPr>
        <w:t>助</w:t>
      </w:r>
      <w:r>
        <w:rPr>
          <w:spacing w:val="3"/>
          <w:sz w:val="31"/>
          <w:szCs w:val="31"/>
          <w:rFonts w:ascii="宋体" w:hAnsi="宋体" w:eastAsia="宋体" w:cs="宋体"/>
        </w:rPr>
        <w:t>公益二类人员工资</w:t>
      </w:r>
      <w:r>
        <w:rPr>
          <w:spacing w:val="3"/>
          <w:sz w:val="31"/>
          <w:szCs w:val="31"/>
          <w:rFonts w:ascii="Times New Roman" w:hAnsi="Times New Roman" w:eastAsia="Times New Roman" w:cs="Times New Roman"/>
        </w:rPr>
        <w:t xml:space="preserve">, </w:t>
      </w:r>
      <w:r>
        <w:rPr>
          <w:spacing w:val="3"/>
          <w:sz w:val="31"/>
          <w:szCs w:val="31"/>
          <w:rFonts w:ascii="宋体" w:hAnsi="宋体" w:eastAsia="宋体" w:cs="宋体"/>
        </w:rPr>
        <w:t>已全部完成。</w:t>
      </w:r>
    </w:p>
    <w:p>
      <w:pPr>
        <w:spacing w:afterAutospacing="false" w:before="1" w:beforeAutospacing="false" w:line="227" w:lineRule="auto"/>
        <w:ind w:left="639"/>
        <w:rPr>
          <w:sz w:val="31"/>
          <w:szCs w:val="31"/>
          <w:rFonts w:ascii="仿宋" w:hAnsi="仿宋" w:eastAsia="仿宋" w:cs="仿宋"/>
        </w:rPr>
      </w:pPr>
      <w:r>
        <w:rPr>
          <w:spacing w:val="9"/>
          <w:sz w:val="29"/>
          <w:szCs w:val="29"/>
          <w:rFonts w:ascii="仿宋" w:hAnsi="仿宋" w:eastAsia="仿宋" w:cs="仿宋"/>
        </w:rPr>
        <w:t>2.</w:t>
      </w:r>
      <w:r>
        <w:rPr>
          <w:spacing w:val="9"/>
          <w:sz w:val="31"/>
          <w:szCs w:val="31"/>
          <w:rFonts w:ascii="仿宋" w:hAnsi="仿宋" w:eastAsia="仿宋" w:cs="仿宋"/>
        </w:rPr>
        <w:t>完成的绩效目标</w:t>
      </w:r>
      <w:r>
        <w:rPr>
          <w:spacing w:val="8"/>
          <w:sz w:val="31"/>
          <w:szCs w:val="31"/>
          <w:rFonts w:ascii="仿宋" w:hAnsi="仿宋" w:eastAsia="仿宋" w:cs="仿宋"/>
        </w:rPr>
        <w:t>。</w:t>
      </w:r>
    </w:p>
    <w:p>
      <w:pPr>
        <w:spacing w:afterAutospacing="false" w:before="185" w:beforeAutospacing="false" w:line="337" w:lineRule="auto"/>
        <w:ind w:firstLine="632" w:left="2" w:right="26"/>
        <w:rPr>
          <w:sz w:val="31"/>
          <w:szCs w:val="31"/>
          <w:rFonts w:ascii="Times New Roman" w:hAnsi="Times New Roman" w:eastAsia="Times New Roman" w:cs="Times New Roman"/>
        </w:rPr>
      </w:pPr>
      <w:r>
        <w:rPr>
          <w:spacing w:val="-18"/>
          <w:sz w:val="31"/>
          <w:szCs w:val="31"/>
          <w:rFonts w:ascii="Times New Roman" w:hAnsi="Times New Roman" w:eastAsia="Times New Roman" w:cs="Times New Roman"/>
        </w:rPr>
        <w:t>2</w:t>
      </w:r>
      <w:r>
        <w:rPr>
          <w:spacing w:val="-16"/>
          <w:sz w:val="31"/>
          <w:szCs w:val="31"/>
          <w:rFonts w:ascii="Times New Roman" w:hAnsi="Times New Roman" w:eastAsia="Times New Roman" w:cs="Times New Roman"/>
        </w:rPr>
        <w:t xml:space="preserve">020 </w:t>
      </w:r>
      <w:r>
        <w:rPr>
          <w:spacing w:val="-16"/>
          <w:sz w:val="31"/>
          <w:szCs w:val="31"/>
          <w:rFonts w:ascii="宋体" w:hAnsi="宋体" w:eastAsia="宋体" w:cs="宋体"/>
        </w:rPr>
        <w:t>年度公益二类人员包干补助项目系常年性项目，绩效目标</w:t>
      </w:r>
      <w:r>
        <w:rPr>
          <w:sz w:val="31"/>
          <w:szCs w:val="31"/>
          <w:rFonts w:ascii="宋体" w:hAnsi="宋体" w:eastAsia="宋体" w:cs="宋体"/>
        </w:rPr>
        <w:t xml:space="preserve"> </w:t>
      </w:r>
      <w:r>
        <w:rPr>
          <w:spacing w:val="-18"/>
          <w:sz w:val="31"/>
          <w:szCs w:val="31"/>
          <w:rFonts w:ascii="宋体" w:hAnsi="宋体" w:eastAsia="宋体" w:cs="宋体"/>
        </w:rPr>
        <w:t>完</w:t>
      </w:r>
      <w:r>
        <w:rPr>
          <w:spacing w:val="-16"/>
          <w:sz w:val="31"/>
          <w:szCs w:val="31"/>
          <w:rFonts w:ascii="宋体" w:hAnsi="宋体" w:eastAsia="宋体" w:cs="宋体"/>
        </w:rPr>
        <w:t xml:space="preserve">成 </w:t>
      </w:r>
      <w:r>
        <w:rPr>
          <w:spacing w:val="-16"/>
          <w:sz w:val="31"/>
          <w:szCs w:val="31"/>
          <w:rFonts w:ascii="Times New Roman" w:hAnsi="Times New Roman" w:eastAsia="Times New Roman" w:cs="Times New Roman"/>
        </w:rPr>
        <w:t>100%o</w:t>
      </w:r>
    </w:p>
    <w:p>
      <w:pPr>
        <w:spacing w:afterAutospacing="false" w:before="1" w:beforeAutospacing="false" w:line="227" w:lineRule="auto"/>
        <w:ind w:left="642"/>
        <w:rPr>
          <w:sz w:val="31"/>
          <w:szCs w:val="31"/>
          <w:rFonts w:ascii="仿宋" w:hAnsi="仿宋" w:eastAsia="仿宋" w:cs="仿宋"/>
        </w:rPr>
      </w:pPr>
      <w:r>
        <w:rPr>
          <w:spacing w:val="15"/>
          <w:sz w:val="29"/>
          <w:szCs w:val="29"/>
          <w:rFonts w:ascii="仿宋" w:hAnsi="仿宋" w:eastAsia="仿宋" w:cs="仿宋"/>
        </w:rPr>
        <w:t>3</w:t>
      </w:r>
      <w:r>
        <w:rPr>
          <w:spacing w:val="8"/>
          <w:sz w:val="29"/>
          <w:szCs w:val="29"/>
          <w:rFonts w:ascii="仿宋" w:hAnsi="仿宋" w:eastAsia="仿宋" w:cs="仿宋"/>
        </w:rPr>
        <w:t>.</w:t>
      </w:r>
      <w:r>
        <w:rPr>
          <w:spacing w:val="8"/>
          <w:sz w:val="31"/>
          <w:szCs w:val="31"/>
          <w:rFonts w:ascii="仿宋" w:hAnsi="仿宋" w:eastAsia="仿宋" w:cs="仿宋"/>
        </w:rPr>
        <w:t>未完成的绩效目标。</w:t>
      </w:r>
    </w:p>
    <w:p>
      <w:pPr>
        <w:spacing w:afterAutospacing="false" w:before="181" w:beforeAutospacing="false" w:line="225" w:lineRule="auto"/>
        <w:ind w:left="1602"/>
        <w:rPr>
          <w:sz w:val="31"/>
          <w:szCs w:val="31"/>
          <w:rFonts w:ascii="宋体" w:hAnsi="宋体" w:eastAsia="宋体" w:cs="宋体"/>
        </w:rPr>
      </w:pPr>
      <w:r>
        <w:rPr>
          <w:spacing w:val="-14"/>
          <w:sz w:val="31"/>
          <w:szCs w:val="31"/>
          <w:rFonts w:ascii="宋体" w:hAnsi="宋体" w:eastAsia="宋体" w:cs="宋体"/>
        </w:rPr>
        <w:t>无</w:t>
      </w:r>
      <w:r>
        <w:rPr>
          <w:spacing w:val="-8"/>
          <w:sz w:val="31"/>
          <w:szCs w:val="31"/>
          <w:rFonts w:ascii="宋体" w:hAnsi="宋体" w:eastAsia="宋体" w:cs="宋体"/>
        </w:rPr>
        <w:t>未完成绩效目标</w:t>
      </w:r>
    </w:p>
    <w:p>
      <w:pPr>
        <w:spacing w:afterAutospacing="false" w:before="235" w:beforeAutospacing="false" w:line="232" w:lineRule="auto"/>
        <w:ind w:left="654"/>
        <w:rPr>
          <w:sz w:val="31"/>
          <w:szCs w:val="31"/>
          <w:rFonts w:ascii="楷体" w:hAnsi="楷体" w:eastAsia="楷体" w:cs="楷体"/>
        </w:rPr>
      </w:pPr>
      <w:r>
        <w:rPr>
          <w:spacing w:val="7"/>
          <w:sz w:val="31"/>
          <w:szCs w:val="31"/>
          <w14:textOutline w14:w="5648" w14:cap="sq" w14:cmpd="sng">
            <w14:solidFill>
              <w14:srgbClr w14:val="000000"/>
            </w14:solidFill>
            <w14:prstDash w14:val="solid"/>
            <w14:bevel/>
          </w14:textOutline>
          <w:rFonts w:ascii="楷体" w:hAnsi="楷体" w:eastAsia="楷体" w:cs="楷体"/>
        </w:rPr>
        <w:t>(三)</w:t>
      </w:r>
      <w:r>
        <w:rPr>
          <w:spacing w:val="7"/>
          <w:sz w:val="31"/>
          <w:szCs w:val="31"/>
          <w:rFonts w:ascii="楷体" w:hAnsi="楷体" w:eastAsia="楷体" w:cs="楷体"/>
        </w:rPr>
        <w:t xml:space="preserve"> </w:t>
      </w:r>
      <w:r>
        <w:rPr>
          <w:spacing w:val="7"/>
          <w:sz w:val="31"/>
          <w:szCs w:val="31"/>
          <w14:textOutline w14:w="5648" w14:cap="sq" w14:cmpd="sng">
            <w14:solidFill>
              <w14:srgbClr w14:val="000000"/>
            </w14:solidFill>
            <w14:prstDash w14:val="solid"/>
            <w14:bevel/>
          </w14:textOutline>
          <w:rFonts w:ascii="楷体" w:hAnsi="楷体" w:eastAsia="楷体" w:cs="楷体"/>
        </w:rPr>
        <w:t>存在的问题和原</w:t>
      </w:r>
      <w:r>
        <w:rPr>
          <w:spacing w:val="6"/>
          <w:sz w:val="31"/>
          <w:szCs w:val="31"/>
          <w14:textOutline w14:w="5648" w14:cap="sq" w14:cmpd="sng">
            <w14:solidFill>
              <w14:srgbClr w14:val="000000"/>
            </w14:solidFill>
            <w14:prstDash w14:val="solid"/>
            <w14:bevel/>
          </w14:textOutline>
          <w:rFonts w:ascii="楷体" w:hAnsi="楷体" w:eastAsia="楷体" w:cs="楷体"/>
        </w:rPr>
        <w:t>因</w:t>
      </w:r>
    </w:p>
    <w:p>
      <w:pPr>
        <w:spacing w:afterAutospacing="false" w:before="236" w:beforeAutospacing="false" w:line="383" w:lineRule="auto"/>
        <w:ind w:firstLine="635" w:right="19"/>
        <w:rPr>
          <w:sz w:val="31"/>
          <w:szCs w:val="31"/>
          <w:rFonts w:ascii="宋体" w:hAnsi="宋体" w:eastAsia="宋体" w:cs="宋体"/>
        </w:rPr>
      </w:pPr>
      <w:r>
        <w:rPr>
          <w:spacing w:val="4"/>
          <w:sz w:val="31"/>
          <w:szCs w:val="31"/>
          <w:rFonts w:ascii="Times New Roman" w:hAnsi="Times New Roman" w:eastAsia="Times New Roman" w:cs="Times New Roman"/>
        </w:rPr>
        <w:t xml:space="preserve">2021 </w:t>
      </w:r>
      <w:r>
        <w:rPr>
          <w:spacing w:val="2"/>
          <w:sz w:val="31"/>
          <w:szCs w:val="31"/>
          <w:rFonts w:ascii="Times New Roman" w:hAnsi="Times New Roman" w:eastAsia="Times New Roman" w:cs="Times New Roman"/>
        </w:rPr>
        <w:t xml:space="preserve"> </w:t>
      </w:r>
      <w:r>
        <w:rPr>
          <w:spacing w:val="2"/>
          <w:sz w:val="31"/>
          <w:szCs w:val="31"/>
          <w:rFonts w:ascii="宋体" w:hAnsi="宋体" w:eastAsia="宋体" w:cs="宋体"/>
        </w:rPr>
        <w:t>年度公益二类人员包干补助项目系常年性项目，用于</w:t>
      </w:r>
      <w:r>
        <w:rPr>
          <w:sz w:val="31"/>
          <w:szCs w:val="31"/>
          <w:rFonts w:ascii="宋体" w:hAnsi="宋体" w:eastAsia="宋体" w:cs="宋体"/>
        </w:rPr>
        <w:t xml:space="preserve"> </w:t>
      </w:r>
      <w:r>
        <w:rPr>
          <w:spacing w:val="6"/>
          <w:sz w:val="31"/>
          <w:szCs w:val="31"/>
          <w:rFonts w:ascii="宋体" w:hAnsi="宋体" w:eastAsia="宋体" w:cs="宋体"/>
        </w:rPr>
        <w:t>补助公益二</w:t>
      </w:r>
      <w:r>
        <w:rPr>
          <w:spacing w:val="5"/>
          <w:sz w:val="31"/>
          <w:szCs w:val="31"/>
          <w:rFonts w:ascii="宋体" w:hAnsi="宋体" w:eastAsia="宋体" w:cs="宋体"/>
        </w:rPr>
        <w:t>类</w:t>
      </w:r>
      <w:r>
        <w:rPr>
          <w:spacing w:val="3"/>
          <w:sz w:val="31"/>
          <w:szCs w:val="31"/>
          <w:rFonts w:ascii="宋体" w:hAnsi="宋体" w:eastAsia="宋体" w:cs="宋体"/>
        </w:rPr>
        <w:t>人员工资。</w:t>
      </w:r>
      <w:r>
        <w:rPr>
          <w:spacing w:val="3"/>
          <w:sz w:val="31"/>
          <w:szCs w:val="31"/>
          <w:rFonts w:ascii="Times New Roman" w:hAnsi="Times New Roman" w:eastAsia="Times New Roman" w:cs="Times New Roman"/>
        </w:rPr>
        <w:t xml:space="preserve">2018 </w:t>
      </w:r>
      <w:r>
        <w:rPr>
          <w:spacing w:val="3"/>
          <w:sz w:val="31"/>
          <w:szCs w:val="31"/>
          <w:rFonts w:ascii="宋体" w:hAnsi="宋体" w:eastAsia="宋体" w:cs="宋体"/>
        </w:rPr>
        <w:t>年度至</w:t>
      </w:r>
      <w:r>
        <w:rPr>
          <w:spacing w:val="3"/>
          <w:sz w:val="31"/>
          <w:szCs w:val="31"/>
          <w:rFonts w:ascii="Times New Roman" w:hAnsi="Times New Roman" w:eastAsia="Times New Roman" w:cs="Times New Roman"/>
        </w:rPr>
        <w:t xml:space="preserve">2020 </w:t>
      </w:r>
      <w:r>
        <w:rPr>
          <w:spacing w:val="3"/>
          <w:sz w:val="31"/>
          <w:szCs w:val="31"/>
          <w:rFonts w:ascii="宋体" w:hAnsi="宋体" w:eastAsia="宋体" w:cs="宋体"/>
        </w:rPr>
        <w:t>年度项目预算资</w:t>
      </w:r>
    </w:p>
    <w:p>
      <w:pPr>
        <w:sectPr>
          <w:docGrid w:type="default" w:charSpace="0"/>
          <w:pgSz w:w="11910" w:h="16840"/>
          <w:pgMar w:top="1431" w:right="1626" w:bottom="0" w:left="1656" w:header="0" w:footer="0" w:gutter="0"/>
          <w:cols w:space="720" w:num="1"/>
        </w:sectPr>
      </w:pPr>
    </w:p>
    <w:p>
      <w:pPr>
        <w:spacing w:afterAutospacing="false" w:beforeAutospacing="false" w:line="319" w:lineRule="auto"/>
        <w:rPr>
          <w:sz w:val="21"/>
          <w:rFonts w:ascii="Arial"/>
        </w:rPr>
      </w:pPr>
    </w:p>
    <w:p>
      <w:pPr>
        <w:spacing w:afterAutospacing="false" w:before="101" w:beforeAutospacing="false" w:line="225" w:lineRule="auto"/>
        <w:rPr>
          <w:sz w:val="31"/>
          <w:szCs w:val="31"/>
          <w:rFonts w:ascii="宋体" w:hAnsi="宋体" w:eastAsia="宋体" w:cs="宋体"/>
        </w:rPr>
      </w:pPr>
      <w:r>
        <w:rPr>
          <w:spacing w:val="8"/>
          <w:sz w:val="31"/>
          <w:szCs w:val="31"/>
          <w:rFonts w:ascii="宋体" w:hAnsi="宋体" w:eastAsia="宋体" w:cs="宋体"/>
        </w:rPr>
        <w:t>金均</w:t>
      </w:r>
      <w:r>
        <w:rPr>
          <w:spacing w:val="5"/>
          <w:sz w:val="31"/>
          <w:szCs w:val="31"/>
          <w:rFonts w:ascii="宋体" w:hAnsi="宋体" w:eastAsia="宋体" w:cs="宋体"/>
        </w:rPr>
        <w:t>为</w:t>
      </w:r>
      <w:r>
        <w:rPr>
          <w:spacing w:val="4"/>
          <w:sz w:val="31"/>
          <w:szCs w:val="31"/>
          <w:rFonts w:ascii="宋体" w:hAnsi="宋体" w:eastAsia="宋体" w:cs="宋体"/>
        </w:rPr>
        <w:t xml:space="preserve"> </w:t>
      </w:r>
      <w:r>
        <w:rPr>
          <w:spacing w:val="4"/>
          <w:sz w:val="31"/>
          <w:szCs w:val="31"/>
          <w:rFonts w:ascii="Times New Roman" w:hAnsi="Times New Roman" w:eastAsia="Times New Roman" w:cs="Times New Roman"/>
        </w:rPr>
        <w:t xml:space="preserve">498  </w:t>
      </w:r>
      <w:r>
        <w:rPr>
          <w:spacing w:val="4"/>
          <w:sz w:val="31"/>
          <w:szCs w:val="31"/>
          <w:rFonts w:ascii="宋体" w:hAnsi="宋体" w:eastAsia="宋体" w:cs="宋体"/>
        </w:rPr>
        <w:t>万元。</w:t>
      </w:r>
    </w:p>
    <w:p>
      <w:pPr>
        <w:spacing w:afterAutospacing="false" w:before="246" w:beforeAutospacing="false" w:line="236" w:lineRule="auto"/>
        <w:ind w:left="663"/>
        <w:rPr>
          <w:sz w:val="31"/>
          <w:szCs w:val="31"/>
          <w:rFonts w:ascii="楷体" w:hAnsi="楷体" w:eastAsia="楷体" w:cs="楷体"/>
        </w:rPr>
      </w:pPr>
      <w:r>
        <w:rPr>
          <w:spacing w:val="2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rFonts w:ascii="楷体" w:hAnsi="楷体" w:eastAsia="楷体" w:cs="楷体"/>
        </w:rPr>
        <w:t>(四)</w:t>
      </w:r>
      <w:r>
        <w:rPr>
          <w:spacing w:val="20"/>
          <w:sz w:val="31"/>
          <w:szCs w:val="31"/>
          <w:rFonts w:ascii="楷体" w:hAnsi="楷体" w:eastAsia="楷体" w:cs="楷体"/>
        </w:rPr>
        <w:t xml:space="preserve"> </w:t>
      </w:r>
      <w:r>
        <w:rPr>
          <w:spacing w:val="2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rFonts w:ascii="楷体" w:hAnsi="楷体" w:eastAsia="楷体" w:cs="楷体"/>
        </w:rPr>
        <w:t>下一步拟改进措</w:t>
      </w:r>
      <w:r>
        <w:rPr>
          <w:spacing w:val="1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rFonts w:ascii="楷体" w:hAnsi="楷体" w:eastAsia="楷体" w:cs="楷体"/>
        </w:rPr>
        <w:t>施</w:t>
      </w:r>
    </w:p>
    <w:p>
      <w:pPr>
        <w:spacing w:afterAutospacing="false" w:before="101" w:beforeAutospacing="false" w:line="292" w:lineRule="auto"/>
        <w:ind w:firstLine="30" w:left="632" w:right="185"/>
        <w:rPr>
          <w:sz w:val="31"/>
          <w:szCs w:val="31"/>
          <w:rFonts w:ascii="宋体" w:hAnsi="宋体" w:eastAsia="宋体" w:cs="宋体"/>
        </w:rPr>
      </w:pPr>
      <w:r>
        <w:rPr>
          <w:spacing w:val="5"/>
          <w:sz w:val="31"/>
          <w:szCs w:val="31"/>
          <w:rFonts w:ascii="Times New Roman" w:hAnsi="Times New Roman" w:eastAsia="Times New Roman" w:cs="Times New Roman"/>
        </w:rPr>
        <w:t xml:space="preserve">1.2020  </w:t>
      </w:r>
      <w:r>
        <w:rPr>
          <w:spacing w:val="5"/>
          <w:sz w:val="31"/>
          <w:szCs w:val="31"/>
          <w:rFonts w:ascii="宋体" w:hAnsi="宋体" w:eastAsia="宋体" w:cs="宋体"/>
        </w:rPr>
        <w:t xml:space="preserve">年度公益二类人员包干补助项目已完成 </w:t>
      </w:r>
      <w:r>
        <w:rPr>
          <w:spacing w:val="5"/>
          <w:sz w:val="31"/>
          <w:szCs w:val="31"/>
          <w:rFonts w:ascii="Times New Roman" w:hAnsi="Times New Roman" w:eastAsia="Times New Roman" w:cs="Times New Roman"/>
        </w:rPr>
        <w:t>100</w:t>
      </w:r>
      <w:r>
        <w:rPr>
          <w:spacing w:val="4"/>
          <w:sz w:val="31"/>
          <w:szCs w:val="31"/>
          <w:rFonts w:ascii="Times New Roman" w:hAnsi="Times New Roman" w:eastAsia="Times New Roman" w:cs="Times New Roman"/>
        </w:rPr>
        <w:t>%</w:t>
      </w:r>
      <w:r>
        <w:rPr>
          <w:sz w:val="31"/>
          <w:szCs w:val="31"/>
          <w:rFonts w:ascii="宋体" w:hAnsi="宋体" w:eastAsia="宋体" w:cs="宋体"/>
        </w:rPr>
        <w:t xml:space="preserve">。 </w:t>
      </w:r>
      <w:r>
        <w:rPr>
          <w:spacing w:val="15"/>
          <w:sz w:val="31"/>
          <w:szCs w:val="31"/>
          <w:rFonts w:ascii="Times New Roman" w:hAnsi="Times New Roman" w:eastAsia="Times New Roman" w:cs="Times New Roman"/>
        </w:rPr>
        <w:t>2</w:t>
      </w:r>
      <w:r>
        <w:rPr>
          <w:spacing w:val="8"/>
          <w:sz w:val="31"/>
          <w:szCs w:val="31"/>
          <w:rFonts w:ascii="Times New Roman" w:hAnsi="Times New Roman" w:eastAsia="Times New Roman" w:cs="Times New Roman"/>
        </w:rPr>
        <w:t>.</w:t>
      </w:r>
      <w:r>
        <w:rPr>
          <w:spacing w:val="8"/>
          <w:sz w:val="31"/>
          <w:szCs w:val="31"/>
          <w:rFonts w:ascii="宋体" w:hAnsi="宋体" w:eastAsia="宋体" w:cs="宋体"/>
        </w:rPr>
        <w:t>与预算安排相结合，已执行预算项目。</w:t>
      </w:r>
    </w:p>
    <w:p>
      <w:pPr>
        <w:sectPr>
          <w:docGrid w:type="default" w:charSpace="0"/>
          <w:pgSz w:w="11910" w:h="16840"/>
          <w:pgMar w:top="1431" w:right="1786" w:bottom="0" w:left="1658" w:header="0" w:footer="0" w:gutter="0"/>
          <w:cols w:space="720" w:num="1"/>
        </w:sectPr>
      </w:pPr>
    </w:p>
    <w:p>
      <w:pPr>
        <w:spacing w:afterAutospacing="false" w:before="379" w:beforeAutospacing="false" w:line="223" w:lineRule="auto"/>
        <w:ind w:left="1092"/>
        <w:rPr>
          <w:sz w:val="43"/>
          <w:szCs w:val="43"/>
          <w:rFonts w:ascii="宋体" w:hAnsi="宋体" w:eastAsia="宋体" w:cs="宋体"/>
        </w:rPr>
      </w:pPr>
      <w:r>
        <w:rPr>
          <w:spacing w:val="14"/>
          <w:sz w:val="43"/>
          <w:szCs w:val="43"/>
          <w:rFonts w:ascii="宋体" w:hAnsi="宋体" w:eastAsia="宋体" w:cs="宋体"/>
        </w:rPr>
        <w:t>2</w:t>
      </w:r>
      <w:r>
        <w:rPr>
          <w:spacing w:val="7"/>
          <w:sz w:val="43"/>
          <w:szCs w:val="43"/>
          <w:rFonts w:ascii="宋体" w:hAnsi="宋体" w:eastAsia="宋体" w:cs="宋体"/>
        </w:rPr>
        <w:t>021 年度社保补贴经费项目自评表</w:t>
      </w:r>
    </w:p>
    <w:p>
      <w:pPr>
        <w:spacing w:afterAutospacing="false" w:before="259" w:beforeAutospacing="false" w:line="229" w:lineRule="auto"/>
        <w:ind w:left="184"/>
        <w:rPr>
          <w:sz w:val="31"/>
          <w:szCs w:val="31"/>
          <w:rFonts w:ascii="楷体" w:hAnsi="楷体" w:eastAsia="楷体" w:cs="楷体"/>
        </w:rPr>
      </w:pPr>
      <w:r>
        <w:rPr>
          <w:spacing w:val="-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rFonts w:ascii="楷体" w:hAnsi="楷体" w:eastAsia="楷体" w:cs="楷体"/>
        </w:rPr>
        <w:t>项目单位</w:t>
      </w:r>
      <w:r>
        <w:rPr>
          <w:spacing w:val="-4"/>
          <w:sz w:val="31"/>
          <w:szCs w:val="31"/>
          <w:rFonts w:ascii="楷体" w:hAnsi="楷体" w:eastAsia="楷体" w:cs="楷体"/>
        </w:rPr>
        <w:t xml:space="preserve"> </w:t>
      </w:r>
      <w:r>
        <w:rPr>
          <w:spacing w:val="-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rFonts w:ascii="楷体" w:hAnsi="楷体" w:eastAsia="楷体" w:cs="楷体"/>
        </w:rPr>
        <w:t>(盖章)</w:t>
      </w:r>
      <w:r>
        <w:rPr>
          <w:spacing w:val="-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rFonts w:ascii="楷体" w:hAnsi="楷体" w:eastAsia="楷体" w:cs="楷体"/>
        </w:rPr>
        <w:t>：</w:t>
      </w:r>
      <w:r>
        <w:rPr>
          <w:spacing w:val="-2"/>
          <w:sz w:val="31"/>
          <w:szCs w:val="31"/>
          <w:rFonts w:ascii="楷体" w:hAnsi="楷体" w:eastAsia="楷体" w:cs="楷体"/>
        </w:rPr>
        <w:t xml:space="preserve">                </w:t>
      </w:r>
      <w:r>
        <w:rPr>
          <w:spacing w:val="-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rFonts w:ascii="楷体" w:hAnsi="楷体" w:eastAsia="楷体" w:cs="楷体"/>
        </w:rPr>
        <w:t>主要领导签字：</w:t>
      </w:r>
    </w:p>
    <w:p>
      <w:pPr>
        <w:spacing w:afterAutospacing="false" w:before="203" w:beforeAutospacing="false" w:line="227" w:lineRule="auto"/>
        <w:ind w:left="187"/>
        <w:rPr>
          <w:sz w:val="31"/>
          <w:szCs w:val="31"/>
          <w:rFonts w:ascii="楷体" w:hAnsi="楷体" w:eastAsia="楷体" w:cs="楷体"/>
        </w:rPr>
      </w:pPr>
      <w:r>
        <w:rPr>
          <w:spacing w:val="1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rFonts w:ascii="楷体" w:hAnsi="楷体" w:eastAsia="楷体" w:cs="楷体"/>
        </w:rPr>
        <w:t>填</w:t>
      </w:r>
      <w:r>
        <w:rPr>
          <w:spacing w:val="1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rFonts w:ascii="楷体" w:hAnsi="楷体" w:eastAsia="楷体" w:cs="楷体"/>
        </w:rPr>
        <w:t>报</w:t>
      </w:r>
      <w:r>
        <w:rPr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rFonts w:ascii="楷体" w:hAnsi="楷体" w:eastAsia="楷体" w:cs="楷体"/>
        </w:rPr>
        <w:t>日期：2022年5月26日</w:t>
      </w:r>
    </w:p>
    <w:tbl>
      <w:tblPr>
        <w:tblStyle w:val="4"/>
        <w:tblW w:w="8952" w:type="dxa"/>
        <w:tblInd w:type="dxa" w:w="2"/>
        <w:tblBorders>
          <w:top w:val="single" w:color="000000" w:sz="2" w:space="0" w:shadow="off" w:frame="off"/>
          <w:left w:val="single" w:color="000000" w:sz="2" w:space="0" w:shadow="off" w:frame="off"/>
          <w:bottom w:val="single" w:color="000000" w:sz="2" w:space="0" w:shadow="off" w:frame="off"/>
          <w:right w:val="single" w:color="000000" w:sz="2" w:space="0" w:shadow="off" w:frame="off"/>
          <w:insideH w:val="single" w:color="000000" w:sz="2" w:space="0" w:shadow="off" w:frame="off"/>
          <w:insideV w:val="single" w:color="000000" w:sz="2" w:space="0" w:shadow="off" w:frame="off"/>
        </w:tblBorders>
        <w:tblCellMar>
          <w:top w:type="dxa" w:w="0"/>
          <w:bottom w:type="dxa" w:w="0"/>
          <w:left w:type="dxa" w:w="0"/>
          <w:right w:type="dxa" w:w="0"/>
        </w:tblCellMar>
        <w:tblLayout w:type="fixed"/>
      </w:tblPr>
      <w:tblGrid>
        <w:gridCol w:w="832"/>
        <w:gridCol w:w="700"/>
        <w:gridCol w:w="1121"/>
        <w:gridCol w:w="1318"/>
        <w:gridCol w:w="923"/>
        <w:gridCol w:w="394"/>
        <w:gridCol w:w="1465"/>
        <w:gridCol w:w="179"/>
        <w:gridCol w:w="1139"/>
        <w:gridCol w:w="881"/>
      </w:tblGrid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519" w:hRule="atLeast"/>
        </w:trPr>
        <w:tc>
          <w:tcPr>
            <w:tcW w:w="1532" w:type="dxa"/>
            <w:gridSpan w:val="2"/>
            <w:vAlign w:val="top"/>
          </w:tcPr>
          <w:p>
            <w:pPr>
              <w:spacing w:afterAutospacing="false" w:before="153" w:beforeAutospacing="false" w:line="229" w:lineRule="auto"/>
              <w:ind w:left="364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8"/>
                <w:sz w:val="20"/>
                <w:szCs w:val="20"/>
                <w:rFonts w:ascii="仿宋" w:hAnsi="仿宋" w:eastAsia="仿宋" w:cs="仿宋"/>
              </w:rPr>
              <w:t>项</w:t>
            </w:r>
            <w:r>
              <w:rPr>
                <w:spacing w:val="5"/>
                <w:sz w:val="20"/>
                <w:szCs w:val="20"/>
                <w:rFonts w:ascii="仿宋" w:hAnsi="仿宋" w:eastAsia="仿宋" w:cs="仿宋"/>
              </w:rPr>
              <w:t>目名称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spacing w:afterAutospacing="false" w:before="153" w:beforeAutospacing="false" w:line="229" w:lineRule="auto"/>
              <w:ind w:left="3091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8"/>
                <w:sz w:val="20"/>
                <w:szCs w:val="20"/>
                <w:rFonts w:ascii="仿宋" w:hAnsi="仿宋" w:eastAsia="仿宋" w:cs="仿宋"/>
              </w:rPr>
              <w:t>社</w:t>
            </w:r>
            <w:r>
              <w:rPr>
                <w:spacing w:val="7"/>
                <w:sz w:val="20"/>
                <w:szCs w:val="20"/>
                <w:rFonts w:ascii="仿宋" w:hAnsi="仿宋" w:eastAsia="仿宋" w:cs="仿宋"/>
              </w:rPr>
              <w:t>保补贴经费</w:t>
            </w: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spacing w:afterAutospacing="false" w:before="149" w:beforeAutospacing="false" w:line="230" w:lineRule="auto"/>
              <w:ind w:left="369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6"/>
                <w:sz w:val="20"/>
                <w:szCs w:val="20"/>
                <w:rFonts w:ascii="仿宋" w:hAnsi="仿宋" w:eastAsia="仿宋" w:cs="仿宋"/>
              </w:rPr>
              <w:t>主</w:t>
            </w:r>
            <w:r>
              <w:rPr>
                <w:spacing w:val="4"/>
                <w:sz w:val="20"/>
                <w:szCs w:val="20"/>
                <w:rFonts w:ascii="仿宋" w:hAnsi="仿宋" w:eastAsia="仿宋" w:cs="仿宋"/>
              </w:rPr>
              <w:t>管部门</w:t>
            </w:r>
          </w:p>
        </w:tc>
        <w:tc>
          <w:tcPr>
            <w:tcW w:w="3362" w:type="dxa"/>
            <w:gridSpan w:val="3"/>
            <w:vAlign w:val="top"/>
          </w:tcPr>
          <w:p>
            <w:pPr>
              <w:spacing w:afterAutospacing="false" w:before="149" w:beforeAutospacing="false" w:line="228" w:lineRule="auto"/>
              <w:ind w:left="116"/>
              <w:rPr>
                <w:sz w:val="20"/>
                <w:szCs w:val="20"/>
                <w:rFonts w:ascii="宋体" w:hAnsi="宋体" w:eastAsia="宋体" w:cs="宋体"/>
              </w:rPr>
            </w:pPr>
            <w:r>
              <w:rPr>
                <w:spacing w:val="9"/>
                <w:sz w:val="20"/>
                <w:szCs w:val="20"/>
                <w:rFonts w:ascii="宋体" w:hAnsi="宋体" w:eastAsia="宋体" w:cs="宋体"/>
              </w:rPr>
              <w:t>黄石市文化和旅游局</w:t>
            </w:r>
          </w:p>
        </w:tc>
        <w:tc>
          <w:tcPr>
            <w:tcW w:w="2038" w:type="dxa"/>
            <w:gridSpan w:val="3"/>
            <w:vAlign w:val="top"/>
          </w:tcPr>
          <w:p>
            <w:pPr>
              <w:spacing w:afterAutospacing="false" w:before="149" w:beforeAutospacing="false" w:line="229" w:lineRule="auto"/>
              <w:ind w:left="407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8"/>
                <w:sz w:val="20"/>
                <w:szCs w:val="20"/>
                <w:rFonts w:ascii="仿宋" w:hAnsi="仿宋" w:eastAsia="仿宋" w:cs="仿宋"/>
              </w:rPr>
              <w:t>项</w:t>
            </w:r>
            <w:r>
              <w:rPr>
                <w:spacing w:val="7"/>
                <w:sz w:val="20"/>
                <w:szCs w:val="20"/>
                <w:rFonts w:ascii="仿宋" w:hAnsi="仿宋" w:eastAsia="仿宋" w:cs="仿宋"/>
              </w:rPr>
              <w:t>目实施单位</w:t>
            </w:r>
          </w:p>
        </w:tc>
        <w:tc>
          <w:tcPr>
            <w:tcW w:w="2020" w:type="dxa"/>
            <w:gridSpan w:val="2"/>
            <w:vAlign w:val="top"/>
          </w:tcPr>
          <w:p>
            <w:pPr>
              <w:spacing w:afterAutospacing="false" w:before="149" w:beforeAutospacing="false" w:line="231" w:lineRule="auto"/>
              <w:ind w:left="290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8"/>
                <w:sz w:val="20"/>
                <w:szCs w:val="20"/>
                <w:rFonts w:ascii="仿宋" w:hAnsi="仿宋" w:eastAsia="仿宋" w:cs="仿宋"/>
              </w:rPr>
              <w:t>黄石市歌舞剧</w:t>
            </w:r>
            <w:r>
              <w:rPr>
                <w:spacing w:val="7"/>
                <w:sz w:val="20"/>
                <w:szCs w:val="20"/>
                <w:rFonts w:ascii="仿宋" w:hAnsi="仿宋" w:eastAsia="仿宋" w:cs="仿宋"/>
              </w:rPr>
              <w:t>院</w:t>
            </w: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spacing w:afterAutospacing="false" w:before="149" w:beforeAutospacing="false" w:line="232" w:lineRule="auto"/>
              <w:ind w:left="364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8"/>
                <w:sz w:val="20"/>
                <w:szCs w:val="20"/>
                <w:rFonts w:ascii="仿宋" w:hAnsi="仿宋" w:eastAsia="仿宋" w:cs="仿宋"/>
              </w:rPr>
              <w:t>项</w:t>
            </w:r>
            <w:r>
              <w:rPr>
                <w:spacing w:val="5"/>
                <w:sz w:val="20"/>
                <w:szCs w:val="20"/>
                <w:rFonts w:ascii="仿宋" w:hAnsi="仿宋" w:eastAsia="仿宋" w:cs="仿宋"/>
              </w:rPr>
              <w:t>目类别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spacing w:afterAutospacing="false" w:before="145" w:beforeAutospacing="false" w:line="230" w:lineRule="auto"/>
              <w:ind w:left="131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16"/>
                <w:sz w:val="20"/>
                <w:szCs w:val="20"/>
                <w:rFonts w:ascii="仿宋" w:hAnsi="仿宋" w:eastAsia="仿宋" w:cs="仿宋"/>
              </w:rPr>
              <w:t>1</w:t>
            </w:r>
            <w:r>
              <w:rPr>
                <w:spacing w:val="13"/>
                <w:sz w:val="20"/>
                <w:szCs w:val="20"/>
                <w:rFonts w:ascii="仿宋" w:hAnsi="仿宋" w:eastAsia="仿宋" w:cs="仿宋"/>
              </w:rPr>
              <w:t>、</w:t>
            </w:r>
            <w:r>
              <w:rPr>
                <w:spacing w:val="8"/>
                <w:sz w:val="20"/>
                <w:szCs w:val="20"/>
                <w:rFonts w:ascii="仿宋" w:hAnsi="仿宋" w:eastAsia="仿宋" w:cs="仿宋"/>
              </w:rPr>
              <w:t xml:space="preserve">部门预算项目   </w:t>
            </w:r>
            <w:r>
              <w:rPr>
                <w:position w:val="-4"/>
                <w:sz w:val="20"/>
                <w:szCs w:val="20"/>
              </w:rPr>
              <w:drawing>
                <wp:inline distT="0" distB="0" distL="0" distR="0">
                  <wp:extent cx="93980" cy="146685"/>
                  <wp:effectExtent l="0" t="0" r="0" b="0"/>
                  <wp:docPr id="33" name="IM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 1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93" cy="14704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"/>
                <w:sz w:val="20"/>
                <w:szCs w:val="20"/>
                <w:rFonts w:ascii="仿宋" w:hAnsi="仿宋" w:eastAsia="仿宋" w:cs="仿宋"/>
              </w:rPr>
              <w:t xml:space="preserve">   2、市直专项</w:t>
            </w: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spacing w:afterAutospacing="false" w:before="148" w:beforeAutospacing="false" w:line="229" w:lineRule="auto"/>
              <w:ind w:left="364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8"/>
                <w:sz w:val="20"/>
                <w:szCs w:val="20"/>
                <w:rFonts w:ascii="仿宋" w:hAnsi="仿宋" w:eastAsia="仿宋" w:cs="仿宋"/>
              </w:rPr>
              <w:t>项</w:t>
            </w:r>
            <w:r>
              <w:rPr>
                <w:spacing w:val="5"/>
                <w:sz w:val="20"/>
                <w:szCs w:val="20"/>
                <w:rFonts w:ascii="仿宋" w:hAnsi="仿宋" w:eastAsia="仿宋" w:cs="仿宋"/>
              </w:rPr>
              <w:t>目属性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spacing w:afterAutospacing="false" w:before="143" w:beforeAutospacing="false" w:line="230" w:lineRule="auto"/>
              <w:ind w:left="131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14"/>
                <w:sz w:val="20"/>
                <w:szCs w:val="20"/>
                <w:rFonts w:ascii="仿宋" w:hAnsi="仿宋" w:eastAsia="仿宋" w:cs="仿宋"/>
              </w:rPr>
              <w:t>1</w:t>
            </w:r>
            <w:r>
              <w:rPr>
                <w:spacing w:val="9"/>
                <w:sz w:val="20"/>
                <w:szCs w:val="20"/>
                <w:rFonts w:ascii="仿宋" w:hAnsi="仿宋" w:eastAsia="仿宋" w:cs="仿宋"/>
              </w:rPr>
              <w:t xml:space="preserve">、持续性项目     </w:t>
            </w:r>
            <w:r>
              <w:rPr>
                <w:position w:val="-4"/>
                <w:sz w:val="20"/>
                <w:szCs w:val="20"/>
              </w:rPr>
              <w:drawing>
                <wp:inline distT="0" distB="0" distL="0" distR="0">
                  <wp:extent cx="93980" cy="146685"/>
                  <wp:effectExtent l="0" t="0" r="0" b="0"/>
                  <wp:docPr id="35" name="IM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 1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93" cy="14704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"/>
                <w:sz w:val="20"/>
                <w:szCs w:val="20"/>
                <w:rFonts w:ascii="仿宋" w:hAnsi="仿宋" w:eastAsia="仿宋" w:cs="仿宋"/>
              </w:rPr>
              <w:t xml:space="preserve">   2、新增性项目 □</w:t>
            </w: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spacing w:afterAutospacing="false" w:before="149" w:beforeAutospacing="false" w:line="232" w:lineRule="auto"/>
              <w:ind w:left="364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8"/>
                <w:sz w:val="20"/>
                <w:szCs w:val="20"/>
                <w:rFonts w:ascii="仿宋" w:hAnsi="仿宋" w:eastAsia="仿宋" w:cs="仿宋"/>
              </w:rPr>
              <w:t>项</w:t>
            </w:r>
            <w:r>
              <w:rPr>
                <w:spacing w:val="5"/>
                <w:sz w:val="20"/>
                <w:szCs w:val="20"/>
                <w:rFonts w:ascii="仿宋" w:hAnsi="仿宋" w:eastAsia="仿宋" w:cs="仿宋"/>
              </w:rPr>
              <w:t>目类型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spacing w:afterAutospacing="false" w:before="144" w:beforeAutospacing="false" w:line="230" w:lineRule="auto"/>
              <w:ind w:left="131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16"/>
                <w:sz w:val="20"/>
                <w:szCs w:val="20"/>
                <w:rFonts w:ascii="仿宋" w:hAnsi="仿宋" w:eastAsia="仿宋" w:cs="仿宋"/>
              </w:rPr>
              <w:t>1、</w:t>
            </w:r>
            <w:r>
              <w:rPr>
                <w:spacing w:val="10"/>
                <w:sz w:val="20"/>
                <w:szCs w:val="20"/>
                <w:rFonts w:ascii="仿宋" w:hAnsi="仿宋" w:eastAsia="仿宋" w:cs="仿宋"/>
              </w:rPr>
              <w:t>常</w:t>
            </w:r>
            <w:r>
              <w:rPr>
                <w:spacing w:val="8"/>
                <w:sz w:val="20"/>
                <w:szCs w:val="20"/>
                <w:rFonts w:ascii="仿宋" w:hAnsi="仿宋" w:eastAsia="仿宋" w:cs="仿宋"/>
              </w:rPr>
              <w:t xml:space="preserve">年性项目     </w:t>
            </w:r>
            <w:r>
              <w:rPr>
                <w:position w:val="-4"/>
                <w:sz w:val="20"/>
                <w:szCs w:val="20"/>
              </w:rPr>
              <w:drawing>
                <wp:inline distT="0" distB="0" distL="0" distR="0">
                  <wp:extent cx="93980" cy="146685"/>
                  <wp:effectExtent l="0" t="0" r="0" b="0"/>
                  <wp:docPr id="37" name="IM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 2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93" cy="14704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"/>
                <w:sz w:val="20"/>
                <w:szCs w:val="20"/>
                <w:rFonts w:ascii="仿宋" w:hAnsi="仿宋" w:eastAsia="仿宋" w:cs="仿宋"/>
              </w:rPr>
              <w:t xml:space="preserve">   2、延续性项目 □      3、一次性项目 □</w:t>
            </w: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547" w:hRule="atLeast"/>
        </w:trPr>
        <w:tc>
          <w:tcPr>
            <w:tcW w:w="1532" w:type="dxa"/>
            <w:gridSpan w:val="2"/>
            <w:vMerge w:val="restart"/>
            <w:vAlign w:val="top"/>
            <w:tcBorders>
              <w:bottom w:val="nil" w:shadow="off" w:frame="off"/>
            </w:tcBorders>
          </w:tcPr>
          <w:p>
            <w:pPr>
              <w:tabs>
                <w:tab w:val="left" w:pos="479"/>
              </w:tabs>
              <w:spacing w:afterAutospacing="false" w:before="173" w:beforeAutospacing="false" w:line="263" w:lineRule="auto"/>
              <w:ind w:hanging="216" w:left="367" w:right="133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7"/>
                <w:sz w:val="20"/>
                <w:szCs w:val="20"/>
                <w:rFonts w:ascii="仿宋" w:hAnsi="仿宋" w:eastAsia="仿宋" w:cs="仿宋"/>
              </w:rPr>
              <w:t>预算执行情况</w:t>
            </w:r>
            <w:r>
              <w:rPr>
                <w:sz w:val="20"/>
                <w:szCs w:val="20"/>
                <w:rFonts w:ascii="仿宋" w:hAnsi="仿宋" w:eastAsia="仿宋" w:cs="仿宋"/>
              </w:rPr>
              <w:t xml:space="preserve"> </w:t>
            </w:r>
            <w:r>
              <w:tab/>
              <w:rPr>
                <w:sz w:val="20"/>
                <w:szCs w:val="20"/>
                <w:rFonts w:ascii="仿宋" w:hAnsi="仿宋" w:eastAsia="仿宋" w:cs="仿宋"/>
              </w:rPr>
            </w:r>
            <w:r>
              <w:rPr>
                <w:spacing w:val="-7"/>
                <w:sz w:val="20"/>
                <w:szCs w:val="20"/>
                <w:rFonts w:ascii="仿宋" w:hAnsi="仿宋" w:eastAsia="仿宋" w:cs="仿宋"/>
              </w:rPr>
              <w:t>(万元)</w:t>
            </w:r>
            <w:r>
              <w:rPr>
                <w:sz w:val="20"/>
                <w:szCs w:val="20"/>
                <w:rFonts w:ascii="仿宋" w:hAnsi="仿宋" w:eastAsia="仿宋" w:cs="仿宋"/>
              </w:rPr>
              <w:t xml:space="preserve">   </w:t>
            </w:r>
            <w:r>
              <w:rPr>
                <w:spacing w:val="13"/>
                <w:sz w:val="20"/>
                <w:szCs w:val="20"/>
                <w:rFonts w:ascii="仿宋" w:hAnsi="仿宋" w:eastAsia="仿宋" w:cs="仿宋"/>
              </w:rPr>
              <w:t>(</w:t>
            </w:r>
            <w:r>
              <w:rPr>
                <w:spacing w:val="9"/>
                <w:sz w:val="20"/>
                <w:szCs w:val="20"/>
                <w:rFonts w:ascii="仿宋" w:hAnsi="仿宋" w:eastAsia="仿宋" w:cs="仿宋"/>
              </w:rPr>
              <w:t>20 分)</w:t>
            </w:r>
          </w:p>
        </w:tc>
        <w:tc>
          <w:tcPr>
            <w:tcW w:w="1121" w:type="dxa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1318" w:type="dxa"/>
            <w:vAlign w:val="top"/>
          </w:tcPr>
          <w:p>
            <w:pPr>
              <w:spacing w:afterAutospacing="false" w:before="167" w:beforeAutospacing="false" w:line="230" w:lineRule="auto"/>
              <w:ind w:left="124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5"/>
                <w:sz w:val="20"/>
                <w:szCs w:val="20"/>
                <w:rFonts w:ascii="仿宋" w:hAnsi="仿宋" w:eastAsia="仿宋" w:cs="仿宋"/>
              </w:rPr>
              <w:t>预算数 (</w:t>
            </w:r>
            <w:r>
              <w:rPr>
                <w:sz w:val="20"/>
                <w:szCs w:val="20"/>
                <w:rFonts w:ascii="仿宋" w:hAnsi="仿宋" w:eastAsia="仿宋" w:cs="仿宋"/>
              </w:rPr>
              <w:t>A</w:t>
            </w:r>
            <w:r>
              <w:rPr>
                <w:spacing w:val="4"/>
                <w:sz w:val="20"/>
                <w:szCs w:val="20"/>
                <w:rFonts w:ascii="仿宋" w:hAnsi="仿宋" w:eastAsia="仿宋" w:cs="仿宋"/>
              </w:rPr>
              <w:t>)</w:t>
            </w:r>
          </w:p>
        </w:tc>
        <w:tc>
          <w:tcPr>
            <w:tcW w:w="1317" w:type="dxa"/>
            <w:gridSpan w:val="2"/>
            <w:vAlign w:val="top"/>
          </w:tcPr>
          <w:p>
            <w:pPr>
              <w:spacing w:afterAutospacing="false" w:before="167" w:beforeAutospacing="false" w:line="229" w:lineRule="auto"/>
              <w:ind w:left="123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6"/>
                <w:sz w:val="20"/>
                <w:szCs w:val="20"/>
                <w:rFonts w:ascii="仿宋" w:hAnsi="仿宋" w:eastAsia="仿宋" w:cs="仿宋"/>
              </w:rPr>
              <w:t>执</w:t>
            </w:r>
            <w:r>
              <w:rPr>
                <w:spacing w:val="5"/>
                <w:sz w:val="20"/>
                <w:szCs w:val="20"/>
                <w:rFonts w:ascii="仿宋" w:hAnsi="仿宋" w:eastAsia="仿宋" w:cs="仿宋"/>
              </w:rPr>
              <w:t>行数 (</w:t>
            </w:r>
            <w:r>
              <w:rPr>
                <w:sz w:val="20"/>
                <w:szCs w:val="20"/>
                <w:rFonts w:ascii="仿宋" w:hAnsi="仿宋" w:eastAsia="仿宋" w:cs="仿宋"/>
              </w:rPr>
              <w:t>B</w:t>
            </w:r>
            <w:r>
              <w:rPr>
                <w:spacing w:val="5"/>
                <w:sz w:val="20"/>
                <w:szCs w:val="20"/>
                <w:rFonts w:ascii="仿宋" w:hAnsi="仿宋" w:eastAsia="仿宋" w:cs="仿宋"/>
              </w:rPr>
              <w:t>)</w:t>
            </w:r>
          </w:p>
        </w:tc>
        <w:tc>
          <w:tcPr>
            <w:tcW w:w="1465" w:type="dxa"/>
            <w:vAlign w:val="top"/>
          </w:tcPr>
          <w:p>
            <w:pPr>
              <w:spacing w:afterAutospacing="false" w:before="167" w:beforeAutospacing="false" w:line="229" w:lineRule="auto"/>
              <w:ind w:left="133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4"/>
                <w:sz w:val="20"/>
                <w:szCs w:val="20"/>
                <w:rFonts w:ascii="仿宋" w:hAnsi="仿宋" w:eastAsia="仿宋" w:cs="仿宋"/>
              </w:rPr>
              <w:t>执行</w:t>
            </w:r>
            <w:r>
              <w:rPr>
                <w:spacing w:val="2"/>
                <w:sz w:val="20"/>
                <w:szCs w:val="20"/>
                <w:rFonts w:ascii="仿宋" w:hAnsi="仿宋" w:eastAsia="仿宋" w:cs="仿宋"/>
              </w:rPr>
              <w:t>率 (</w:t>
            </w:r>
            <w:r>
              <w:rPr>
                <w:sz w:val="20"/>
                <w:szCs w:val="20"/>
                <w:rFonts w:ascii="仿宋" w:hAnsi="仿宋" w:eastAsia="仿宋" w:cs="仿宋"/>
              </w:rPr>
              <w:t>B</w:t>
            </w:r>
            <w:r>
              <w:rPr>
                <w:spacing w:val="2"/>
                <w:sz w:val="20"/>
                <w:szCs w:val="20"/>
                <w:rFonts w:ascii="仿宋" w:hAnsi="仿宋" w:eastAsia="仿宋" w:cs="仿宋"/>
              </w:rPr>
              <w:t>/</w:t>
            </w:r>
            <w:r>
              <w:rPr>
                <w:sz w:val="20"/>
                <w:szCs w:val="20"/>
                <w:rFonts w:ascii="仿宋" w:hAnsi="仿宋" w:eastAsia="仿宋" w:cs="仿宋"/>
              </w:rPr>
              <w:t>A</w:t>
            </w:r>
            <w:r>
              <w:rPr>
                <w:spacing w:val="2"/>
                <w:sz w:val="20"/>
                <w:szCs w:val="20"/>
                <w:rFonts w:ascii="仿宋" w:hAnsi="仿宋" w:eastAsia="仿宋" w:cs="仿宋"/>
              </w:rPr>
              <w:t>)</w:t>
            </w:r>
          </w:p>
        </w:tc>
        <w:tc>
          <w:tcPr>
            <w:tcW w:w="2199" w:type="dxa"/>
            <w:gridSpan w:val="3"/>
            <w:vAlign w:val="top"/>
          </w:tcPr>
          <w:p>
            <w:pPr>
              <w:spacing w:afterAutospacing="false" w:before="34" w:beforeAutospacing="false" w:line="231" w:lineRule="auto"/>
              <w:ind w:left="904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2"/>
                <w:sz w:val="20"/>
                <w:szCs w:val="20"/>
                <w:rFonts w:ascii="仿宋" w:hAnsi="仿宋" w:eastAsia="仿宋" w:cs="仿宋"/>
              </w:rPr>
              <w:t>得</w:t>
            </w:r>
            <w:r>
              <w:rPr>
                <w:spacing w:val="1"/>
                <w:sz w:val="20"/>
                <w:szCs w:val="20"/>
                <w:rFonts w:ascii="仿宋" w:hAnsi="仿宋" w:eastAsia="仿宋" w:cs="仿宋"/>
              </w:rPr>
              <w:t>分</w:t>
            </w:r>
          </w:p>
          <w:p>
            <w:pPr>
              <w:spacing w:afterAutospacing="false" w:before="9" w:beforeAutospacing="false" w:line="229" w:lineRule="auto"/>
              <w:ind w:left="277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15"/>
                <w:sz w:val="20"/>
                <w:szCs w:val="20"/>
                <w:rFonts w:ascii="仿宋" w:hAnsi="仿宋" w:eastAsia="仿宋" w:cs="仿宋"/>
              </w:rPr>
              <w:t>(20 分*执行率)</w:t>
            </w: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549" w:hRule="atLeast"/>
        </w:trPr>
        <w:tc>
          <w:tcPr>
            <w:tcW w:w="1532" w:type="dxa"/>
            <w:gridSpan w:val="2"/>
            <w:vMerge w:val="continue"/>
            <w:vAlign w:val="top"/>
            <w:tcBorders>
              <w:top w:val="nil" w:shadow="off" w:frame="off"/>
            </w:tcBorders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1121" w:type="dxa"/>
            <w:vAlign w:val="top"/>
          </w:tcPr>
          <w:p>
            <w:pPr>
              <w:spacing w:afterAutospacing="false" w:before="35" w:beforeAutospacing="false" w:line="237" w:lineRule="auto"/>
              <w:ind w:hanging="6" w:left="165" w:right="181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-8"/>
                <w:sz w:val="20"/>
                <w:szCs w:val="20"/>
                <w:rFonts w:ascii="仿宋" w:hAnsi="仿宋" w:eastAsia="仿宋" w:cs="仿宋"/>
              </w:rPr>
              <w:t>年</w:t>
            </w:r>
            <w:r>
              <w:rPr>
                <w:spacing w:val="-6"/>
                <w:sz w:val="20"/>
                <w:szCs w:val="20"/>
                <w:rFonts w:ascii="仿宋" w:hAnsi="仿宋" w:eastAsia="仿宋" w:cs="仿宋"/>
              </w:rPr>
              <w:t>度财政</w:t>
            </w:r>
            <w:r>
              <w:rPr>
                <w:sz w:val="20"/>
                <w:szCs w:val="20"/>
                <w:rFonts w:ascii="仿宋" w:hAnsi="仿宋" w:eastAsia="仿宋" w:cs="仿宋"/>
              </w:rPr>
              <w:t xml:space="preserve"> </w:t>
            </w:r>
            <w:r>
              <w:rPr>
                <w:spacing w:val="-8"/>
                <w:sz w:val="20"/>
                <w:szCs w:val="20"/>
                <w:rFonts w:ascii="仿宋" w:hAnsi="仿宋" w:eastAsia="仿宋" w:cs="仿宋"/>
              </w:rPr>
              <w:t>资金总额</w:t>
            </w:r>
          </w:p>
        </w:tc>
        <w:tc>
          <w:tcPr>
            <w:tcW w:w="1318" w:type="dxa"/>
            <w:vAlign w:val="top"/>
          </w:tcPr>
          <w:p>
            <w:pPr>
              <w:spacing w:afterAutospacing="false" w:before="205" w:beforeAutospacing="false" w:line="186" w:lineRule="auto"/>
              <w:ind w:left="563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1"/>
                <w:sz w:val="20"/>
                <w:szCs w:val="20"/>
                <w:rFonts w:ascii="仿宋" w:hAnsi="仿宋" w:eastAsia="仿宋" w:cs="仿宋"/>
              </w:rPr>
              <w:t>8</w:t>
            </w:r>
            <w:r>
              <w:rPr>
                <w:sz w:val="20"/>
                <w:szCs w:val="20"/>
                <w:rFonts w:ascii="仿宋" w:hAnsi="仿宋" w:eastAsia="仿宋" w:cs="仿宋"/>
              </w:rPr>
              <w:t>0</w:t>
            </w:r>
          </w:p>
        </w:tc>
        <w:tc>
          <w:tcPr>
            <w:tcW w:w="1317" w:type="dxa"/>
            <w:gridSpan w:val="2"/>
            <w:vAlign w:val="top"/>
          </w:tcPr>
          <w:p>
            <w:pPr>
              <w:spacing w:afterAutospacing="false" w:before="205" w:beforeAutospacing="false" w:line="186" w:lineRule="auto"/>
              <w:ind w:left="562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1"/>
                <w:sz w:val="20"/>
                <w:szCs w:val="20"/>
                <w:rFonts w:ascii="仿宋" w:hAnsi="仿宋" w:eastAsia="仿宋" w:cs="仿宋"/>
              </w:rPr>
              <w:t>8</w:t>
            </w:r>
            <w:r>
              <w:rPr>
                <w:sz w:val="20"/>
                <w:szCs w:val="20"/>
                <w:rFonts w:ascii="仿宋" w:hAnsi="仿宋" w:eastAsia="仿宋" w:cs="仿宋"/>
              </w:rPr>
              <w:t>0</w:t>
            </w:r>
          </w:p>
        </w:tc>
        <w:tc>
          <w:tcPr>
            <w:tcW w:w="1465" w:type="dxa"/>
            <w:vAlign w:val="top"/>
          </w:tcPr>
          <w:p>
            <w:pPr>
              <w:spacing w:afterAutospacing="false" w:before="169" w:beforeAutospacing="false" w:line="270" w:lineRule="exact"/>
              <w:ind w:left="549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-1"/>
                <w:position w:val="1"/>
                <w:sz w:val="20"/>
                <w:szCs w:val="20"/>
                <w:rFonts w:ascii="仿宋" w:hAnsi="仿宋" w:eastAsia="仿宋" w:cs="仿宋"/>
              </w:rPr>
              <w:t>100%</w:t>
            </w:r>
          </w:p>
        </w:tc>
        <w:tc>
          <w:tcPr>
            <w:tcW w:w="2199" w:type="dxa"/>
            <w:gridSpan w:val="3"/>
            <w:vAlign w:val="top"/>
          </w:tcPr>
          <w:p>
            <w:pPr>
              <w:spacing w:afterAutospacing="false" w:before="205" w:beforeAutospacing="false" w:line="186" w:lineRule="auto"/>
              <w:ind w:left="1005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z w:val="20"/>
                <w:szCs w:val="20"/>
                <w:rFonts w:ascii="仿宋" w:hAnsi="仿宋" w:eastAsia="仿宋" w:cs="仿宋"/>
              </w:rPr>
              <w:t>20</w:t>
            </w: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549" w:hRule="atLeast"/>
        </w:trPr>
        <w:tc>
          <w:tcPr>
            <w:tcW w:w="832" w:type="dxa"/>
            <w:vMerge w:val="restart"/>
            <w:vAlign w:val="top"/>
            <w:tcBorders>
              <w:bottom w:val="nil" w:shadow="off" w:frame="off"/>
            </w:tcBorders>
          </w:tcPr>
          <w:p>
            <w:pPr>
              <w:spacing w:afterAutospacing="false" w:beforeAutospacing="false" w:line="268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Autospacing="false" w:line="268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Autospacing="false" w:line="268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Autospacing="false" w:line="268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Autospacing="false" w:line="268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Autospacing="false" w:line="268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Autospacing="false" w:line="269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Autospacing="false" w:line="269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="65" w:beforeAutospacing="false" w:line="254" w:lineRule="auto"/>
              <w:ind w:firstLine="77" w:left="145" w:right="117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-7"/>
                <w:sz w:val="20"/>
                <w:szCs w:val="20"/>
                <w:rFonts w:ascii="仿宋" w:hAnsi="仿宋" w:eastAsia="仿宋" w:cs="仿宋"/>
              </w:rPr>
              <w:t>年</w:t>
            </w:r>
            <w:r>
              <w:rPr>
                <w:spacing w:val="-5"/>
                <w:sz w:val="20"/>
                <w:szCs w:val="20"/>
                <w:rFonts w:ascii="仿宋" w:hAnsi="仿宋" w:eastAsia="仿宋" w:cs="仿宋"/>
              </w:rPr>
              <w:t xml:space="preserve"> 度</w:t>
            </w:r>
            <w:r>
              <w:rPr>
                <w:sz w:val="20"/>
                <w:szCs w:val="20"/>
                <w:rFonts w:ascii="仿宋" w:hAnsi="仿宋" w:eastAsia="仿宋" w:cs="仿宋"/>
              </w:rPr>
              <w:t xml:space="preserve"> </w:t>
            </w:r>
            <w:r>
              <w:rPr>
                <w:spacing w:val="21"/>
                <w:sz w:val="20"/>
                <w:szCs w:val="20"/>
                <w:rFonts w:ascii="仿宋" w:hAnsi="仿宋" w:eastAsia="仿宋" w:cs="仿宋"/>
              </w:rPr>
              <w:t>绩 效</w:t>
            </w:r>
            <w:r>
              <w:rPr>
                <w:sz w:val="20"/>
                <w:szCs w:val="20"/>
                <w:rFonts w:ascii="仿宋" w:hAnsi="仿宋" w:eastAsia="仿宋" w:cs="仿宋"/>
              </w:rPr>
              <w:t xml:space="preserve"> </w:t>
            </w:r>
            <w:r>
              <w:rPr>
                <w:spacing w:val="-23"/>
                <w:sz w:val="20"/>
                <w:szCs w:val="20"/>
                <w:rFonts w:ascii="仿宋" w:hAnsi="仿宋" w:eastAsia="仿宋" w:cs="仿宋"/>
              </w:rPr>
              <w:t>目</w:t>
            </w:r>
            <w:r>
              <w:rPr>
                <w:spacing w:val="-19"/>
                <w:sz w:val="20"/>
                <w:szCs w:val="20"/>
                <w:rFonts w:ascii="仿宋" w:hAnsi="仿宋" w:eastAsia="仿宋" w:cs="仿宋"/>
              </w:rPr>
              <w:t>标 1</w:t>
            </w:r>
          </w:p>
          <w:p>
            <w:pPr>
              <w:spacing w:afterAutospacing="false" w:beforeAutospacing="false" w:line="276" w:lineRule="exact"/>
              <w:ind w:left="231"/>
              <w:rPr>
                <w:sz w:val="19"/>
                <w:szCs w:val="19"/>
                <w:rFonts w:ascii="仿宋" w:hAnsi="仿宋" w:eastAsia="仿宋" w:cs="仿宋"/>
              </w:rPr>
            </w:pPr>
            <w:r>
              <w:rPr>
                <w:spacing w:val="100"/>
                <w:position w:val="5"/>
                <w:sz w:val="20"/>
                <w:szCs w:val="20"/>
                <w:rFonts w:ascii="仿宋" w:hAnsi="仿宋" w:eastAsia="仿宋" w:cs="仿宋"/>
              </w:rPr>
              <w:t>(</w:t>
            </w:r>
            <w:r>
              <w:rPr>
                <w:position w:val="5"/>
                <w:sz w:val="19"/>
                <w:szCs w:val="19"/>
                <w:rFonts w:ascii="仿宋" w:hAnsi="仿宋" w:eastAsia="仿宋" w:cs="仿宋"/>
              </w:rPr>
              <w:t>XX</w:t>
            </w:r>
          </w:p>
          <w:p>
            <w:pPr>
              <w:spacing w:afterAutospacing="false" w:beforeAutospacing="false" w:line="232" w:lineRule="auto"/>
              <w:ind w:left="223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-10"/>
                <w:sz w:val="20"/>
                <w:szCs w:val="20"/>
                <w:rFonts w:ascii="仿宋" w:hAnsi="仿宋" w:eastAsia="仿宋" w:cs="仿宋"/>
              </w:rPr>
              <w:t>分</w:t>
            </w:r>
            <w:r>
              <w:rPr>
                <w:spacing w:val="-9"/>
                <w:sz w:val="20"/>
                <w:szCs w:val="20"/>
                <w:rFonts w:ascii="仿宋" w:hAnsi="仿宋" w:eastAsia="仿宋" w:cs="仿宋"/>
              </w:rPr>
              <w:t>)</w:t>
            </w:r>
          </w:p>
        </w:tc>
        <w:tc>
          <w:tcPr>
            <w:tcW w:w="700" w:type="dxa"/>
            <w:vAlign w:val="top"/>
          </w:tcPr>
          <w:p>
            <w:pPr>
              <w:spacing w:afterAutospacing="false" w:before="35" w:beforeAutospacing="false" w:line="264" w:lineRule="exact"/>
              <w:ind w:left="157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-2"/>
                <w:position w:val="2"/>
                <w:sz w:val="20"/>
                <w:szCs w:val="20"/>
                <w:rFonts w:ascii="仿宋" w:hAnsi="仿宋" w:eastAsia="仿宋" w:cs="仿宋"/>
              </w:rPr>
              <w:t>一级</w:t>
            </w:r>
          </w:p>
          <w:p>
            <w:pPr>
              <w:spacing w:afterAutospacing="false" w:beforeAutospacing="false" w:line="230" w:lineRule="auto"/>
              <w:ind w:left="154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-9"/>
                <w:sz w:val="20"/>
                <w:szCs w:val="20"/>
                <w:rFonts w:ascii="仿宋" w:hAnsi="仿宋" w:eastAsia="仿宋" w:cs="仿宋"/>
              </w:rPr>
              <w:t>指</w:t>
            </w:r>
            <w:r>
              <w:rPr>
                <w:spacing w:val="-8"/>
                <w:sz w:val="20"/>
                <w:szCs w:val="20"/>
                <w:rFonts w:ascii="仿宋" w:hAnsi="仿宋" w:eastAsia="仿宋" w:cs="仿宋"/>
              </w:rPr>
              <w:t>标</w:t>
            </w:r>
          </w:p>
        </w:tc>
        <w:tc>
          <w:tcPr>
            <w:tcW w:w="1121" w:type="dxa"/>
            <w:vAlign w:val="top"/>
          </w:tcPr>
          <w:p>
            <w:pPr>
              <w:spacing w:afterAutospacing="false" w:before="169" w:beforeAutospacing="false" w:line="231" w:lineRule="auto"/>
              <w:ind w:left="160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5"/>
                <w:sz w:val="20"/>
                <w:szCs w:val="20"/>
                <w:rFonts w:ascii="仿宋" w:hAnsi="仿宋" w:eastAsia="仿宋" w:cs="仿宋"/>
              </w:rPr>
              <w:t>二</w:t>
            </w:r>
            <w:r>
              <w:rPr>
                <w:spacing w:val="4"/>
                <w:sz w:val="20"/>
                <w:szCs w:val="20"/>
                <w:rFonts w:ascii="仿宋" w:hAnsi="仿宋" w:eastAsia="仿宋" w:cs="仿宋"/>
              </w:rPr>
              <w:t>级指标</w:t>
            </w:r>
          </w:p>
        </w:tc>
        <w:tc>
          <w:tcPr>
            <w:tcW w:w="2635" w:type="dxa"/>
            <w:gridSpan w:val="3"/>
            <w:vAlign w:val="top"/>
          </w:tcPr>
          <w:p>
            <w:pPr>
              <w:spacing w:afterAutospacing="false" w:before="169" w:beforeAutospacing="false" w:line="231" w:lineRule="auto"/>
              <w:ind w:left="917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6"/>
                <w:sz w:val="20"/>
                <w:szCs w:val="20"/>
                <w:rFonts w:ascii="仿宋" w:hAnsi="仿宋" w:eastAsia="仿宋" w:cs="仿宋"/>
              </w:rPr>
              <w:t>三</w:t>
            </w:r>
            <w:r>
              <w:rPr>
                <w:spacing w:val="4"/>
                <w:sz w:val="20"/>
                <w:szCs w:val="20"/>
                <w:rFonts w:ascii="仿宋" w:hAnsi="仿宋" w:eastAsia="仿宋" w:cs="仿宋"/>
              </w:rPr>
              <w:t>级指标</w:t>
            </w:r>
          </w:p>
        </w:tc>
        <w:tc>
          <w:tcPr>
            <w:tcW w:w="1465" w:type="dxa"/>
            <w:vAlign w:val="top"/>
          </w:tcPr>
          <w:p>
            <w:pPr>
              <w:spacing w:afterAutospacing="false" w:before="35" w:beforeAutospacing="false" w:line="231" w:lineRule="auto"/>
              <w:ind w:left="227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6"/>
                <w:sz w:val="20"/>
                <w:szCs w:val="20"/>
                <w:rFonts w:ascii="仿宋" w:hAnsi="仿宋" w:eastAsia="仿宋" w:cs="仿宋"/>
              </w:rPr>
              <w:t>年初目标值</w:t>
            </w:r>
          </w:p>
          <w:p>
            <w:pPr>
              <w:spacing w:afterAutospacing="false" w:before="14" w:beforeAutospacing="false" w:line="230" w:lineRule="auto"/>
              <w:ind w:left="491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48"/>
                <w:sz w:val="20"/>
                <w:szCs w:val="20"/>
                <w:rFonts w:ascii="仿宋" w:hAnsi="仿宋" w:eastAsia="仿宋" w:cs="仿宋"/>
              </w:rPr>
              <w:t>(</w:t>
            </w:r>
            <w:r>
              <w:rPr>
                <w:sz w:val="20"/>
                <w:szCs w:val="20"/>
                <w:rFonts w:ascii="仿宋" w:hAnsi="仿宋" w:eastAsia="仿宋" w:cs="仿宋"/>
              </w:rPr>
              <w:t>A</w:t>
            </w:r>
            <w:r>
              <w:rPr>
                <w:spacing w:val="47"/>
                <w:sz w:val="20"/>
                <w:szCs w:val="20"/>
                <w:rFonts w:ascii="仿宋" w:hAnsi="仿宋" w:eastAsia="仿宋" w:cs="仿宋"/>
              </w:rPr>
              <w:t>)</w:t>
            </w:r>
          </w:p>
        </w:tc>
        <w:tc>
          <w:tcPr>
            <w:tcW w:w="1318" w:type="dxa"/>
            <w:gridSpan w:val="2"/>
            <w:vAlign w:val="top"/>
          </w:tcPr>
          <w:p>
            <w:pPr>
              <w:spacing w:afterAutospacing="false" w:before="35" w:beforeAutospacing="false" w:line="231" w:lineRule="auto"/>
              <w:ind w:left="154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6"/>
                <w:sz w:val="20"/>
                <w:szCs w:val="20"/>
                <w:rFonts w:ascii="仿宋" w:hAnsi="仿宋" w:eastAsia="仿宋" w:cs="仿宋"/>
              </w:rPr>
              <w:t>实际完成值</w:t>
            </w:r>
          </w:p>
          <w:p>
            <w:pPr>
              <w:spacing w:afterAutospacing="false" w:before="14" w:beforeAutospacing="false" w:line="230" w:lineRule="auto"/>
              <w:ind w:left="418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48"/>
                <w:sz w:val="20"/>
                <w:szCs w:val="20"/>
                <w:rFonts w:ascii="仿宋" w:hAnsi="仿宋" w:eastAsia="仿宋" w:cs="仿宋"/>
              </w:rPr>
              <w:t>(</w:t>
            </w:r>
            <w:r>
              <w:rPr>
                <w:sz w:val="20"/>
                <w:szCs w:val="20"/>
                <w:rFonts w:ascii="仿宋" w:hAnsi="仿宋" w:eastAsia="仿宋" w:cs="仿宋"/>
              </w:rPr>
              <w:t>B</w:t>
            </w:r>
            <w:r>
              <w:rPr>
                <w:spacing w:val="47"/>
                <w:sz w:val="20"/>
                <w:szCs w:val="20"/>
                <w:rFonts w:ascii="仿宋" w:hAnsi="仿宋" w:eastAsia="仿宋" w:cs="仿宋"/>
              </w:rPr>
              <w:t>)</w:t>
            </w:r>
          </w:p>
        </w:tc>
        <w:tc>
          <w:tcPr>
            <w:tcW w:w="881" w:type="dxa"/>
            <w:vAlign w:val="top"/>
          </w:tcPr>
          <w:p>
            <w:pPr>
              <w:spacing w:afterAutospacing="false" w:before="169" w:beforeAutospacing="false" w:line="231" w:lineRule="auto"/>
              <w:ind w:left="244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2"/>
                <w:sz w:val="20"/>
                <w:szCs w:val="20"/>
                <w:rFonts w:ascii="仿宋" w:hAnsi="仿宋" w:eastAsia="仿宋" w:cs="仿宋"/>
              </w:rPr>
              <w:t>得</w:t>
            </w:r>
            <w:r>
              <w:rPr>
                <w:spacing w:val="1"/>
                <w:sz w:val="20"/>
                <w:szCs w:val="20"/>
                <w:rFonts w:ascii="仿宋" w:hAnsi="仿宋" w:eastAsia="仿宋" w:cs="仿宋"/>
              </w:rPr>
              <w:t>分</w:t>
            </w: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461" w:hRule="atLeast"/>
        </w:trPr>
        <w:tc>
          <w:tcPr>
            <w:tcW w:w="832" w:type="dxa"/>
            <w:vMerge w:val="continue"/>
            <w:vAlign w:val="top"/>
            <w:tcBorders>
              <w:top w:val="nil" w:shadow="off" w:frame="off"/>
              <w:bottom w:val="nil" w:shadow="off" w:frame="off"/>
            </w:tcBorders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700" w:type="dxa"/>
            <w:vMerge w:val="restart"/>
            <w:vAlign w:val="top"/>
            <w:tcBorders>
              <w:bottom w:val="nil" w:shadow="off" w:frame="off"/>
            </w:tcBorders>
          </w:tcPr>
          <w:p>
            <w:pPr>
              <w:spacing w:afterAutospacing="false" w:beforeAutospacing="false" w:line="353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Autospacing="false" w:line="354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="65" w:beforeAutospacing="false" w:line="269" w:lineRule="auto"/>
              <w:ind w:firstLine="1" w:left="155" w:right="135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1"/>
                <w:sz w:val="20"/>
                <w:szCs w:val="20"/>
                <w:rFonts w:ascii="仿宋" w:hAnsi="仿宋" w:eastAsia="仿宋" w:cs="仿宋"/>
              </w:rPr>
              <w:t>产出</w:t>
            </w:r>
            <w:r>
              <w:rPr>
                <w:sz w:val="20"/>
                <w:szCs w:val="20"/>
                <w:rFonts w:ascii="仿宋" w:hAnsi="仿宋" w:eastAsia="仿宋" w:cs="仿宋"/>
              </w:rPr>
              <w:t xml:space="preserve"> </w:t>
            </w:r>
            <w:r>
              <w:rPr>
                <w:spacing w:val="2"/>
                <w:sz w:val="20"/>
                <w:szCs w:val="20"/>
                <w:rFonts w:ascii="仿宋" w:hAnsi="仿宋" w:eastAsia="仿宋" w:cs="仿宋"/>
              </w:rPr>
              <w:t>指标</w:t>
            </w:r>
          </w:p>
        </w:tc>
        <w:tc>
          <w:tcPr>
            <w:tcW w:w="1121" w:type="dxa"/>
            <w:vAlign w:val="top"/>
          </w:tcPr>
          <w:p>
            <w:pPr>
              <w:spacing w:afterAutospacing="false" w:before="127" w:beforeAutospacing="false" w:line="328" w:lineRule="exact"/>
              <w:ind w:left="370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-7"/>
                <w:position w:val="3"/>
                <w:sz w:val="20"/>
                <w:szCs w:val="20"/>
                <w:rFonts w:ascii="仿宋" w:hAnsi="仿宋" w:eastAsia="仿宋" w:cs="仿宋"/>
              </w:rPr>
              <w:t>…</w:t>
            </w:r>
            <w:r>
              <w:rPr>
                <w:spacing w:val="-75"/>
                <w:position w:val="3"/>
                <w:sz w:val="20"/>
                <w:szCs w:val="20"/>
                <w:rFonts w:ascii="仿宋" w:hAnsi="仿宋" w:eastAsia="仿宋" w:cs="仿宋"/>
              </w:rPr>
              <w:t xml:space="preserve"> </w:t>
            </w:r>
            <w:r>
              <w:rPr>
                <w:spacing w:val="-7"/>
                <w:position w:val="3"/>
                <w:sz w:val="20"/>
                <w:szCs w:val="20"/>
                <w:rFonts w:ascii="仿宋" w:hAnsi="仿宋" w:eastAsia="仿宋" w:cs="仿宋"/>
              </w:rPr>
              <w:t>…</w:t>
            </w:r>
          </w:p>
        </w:tc>
        <w:tc>
          <w:tcPr>
            <w:tcW w:w="2635" w:type="dxa"/>
            <w:gridSpan w:val="3"/>
            <w:vAlign w:val="top"/>
          </w:tcPr>
          <w:p>
            <w:pPr>
              <w:spacing w:afterAutospacing="false" w:before="127" w:beforeAutospacing="false" w:line="229" w:lineRule="auto"/>
              <w:ind w:left="703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8"/>
                <w:sz w:val="20"/>
                <w:szCs w:val="20"/>
                <w:rFonts w:ascii="仿宋" w:hAnsi="仿宋" w:eastAsia="仿宋" w:cs="仿宋"/>
              </w:rPr>
              <w:t>社</w:t>
            </w:r>
            <w:r>
              <w:rPr>
                <w:spacing w:val="7"/>
                <w:sz w:val="20"/>
                <w:szCs w:val="20"/>
                <w:rFonts w:ascii="仿宋" w:hAnsi="仿宋" w:eastAsia="仿宋" w:cs="仿宋"/>
              </w:rPr>
              <w:t>保补贴经费</w:t>
            </w:r>
          </w:p>
        </w:tc>
        <w:tc>
          <w:tcPr>
            <w:tcW w:w="1465" w:type="dxa"/>
            <w:vAlign w:val="top"/>
          </w:tcPr>
          <w:p>
            <w:pPr>
              <w:spacing w:afterAutospacing="false" w:before="163" w:beforeAutospacing="false" w:line="186" w:lineRule="auto"/>
              <w:ind w:left="637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1"/>
                <w:sz w:val="20"/>
                <w:szCs w:val="20"/>
                <w:rFonts w:ascii="仿宋" w:hAnsi="仿宋" w:eastAsia="仿宋" w:cs="仿宋"/>
              </w:rPr>
              <w:t>8</w:t>
            </w:r>
            <w:r>
              <w:rPr>
                <w:sz w:val="20"/>
                <w:szCs w:val="20"/>
                <w:rFonts w:ascii="仿宋" w:hAnsi="仿宋" w:eastAsia="仿宋" w:cs="仿宋"/>
              </w:rPr>
              <w:t>0</w:t>
            </w:r>
          </w:p>
        </w:tc>
        <w:tc>
          <w:tcPr>
            <w:tcW w:w="1318" w:type="dxa"/>
            <w:gridSpan w:val="2"/>
            <w:vAlign w:val="top"/>
          </w:tcPr>
          <w:p>
            <w:pPr>
              <w:spacing w:afterAutospacing="false" w:before="163" w:beforeAutospacing="false" w:line="186" w:lineRule="auto"/>
              <w:ind w:left="564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1"/>
                <w:sz w:val="20"/>
                <w:szCs w:val="20"/>
                <w:rFonts w:ascii="仿宋" w:hAnsi="仿宋" w:eastAsia="仿宋" w:cs="仿宋"/>
              </w:rPr>
              <w:t>8</w:t>
            </w:r>
            <w:r>
              <w:rPr>
                <w:sz w:val="20"/>
                <w:szCs w:val="20"/>
                <w:rFonts w:ascii="仿宋" w:hAnsi="仿宋" w:eastAsia="仿宋" w:cs="仿宋"/>
              </w:rPr>
              <w:t>0</w:t>
            </w:r>
          </w:p>
        </w:tc>
        <w:tc>
          <w:tcPr>
            <w:tcW w:w="881" w:type="dxa"/>
            <w:vAlign w:val="top"/>
          </w:tcPr>
          <w:p>
            <w:pPr>
              <w:spacing w:afterAutospacing="false" w:before="163" w:beforeAutospacing="false" w:line="186" w:lineRule="auto"/>
              <w:ind w:left="344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2"/>
                <w:sz w:val="20"/>
                <w:szCs w:val="20"/>
                <w:rFonts w:ascii="仿宋" w:hAnsi="仿宋" w:eastAsia="仿宋" w:cs="仿宋"/>
              </w:rPr>
              <w:t>4</w:t>
            </w:r>
            <w:r>
              <w:rPr>
                <w:spacing w:val="1"/>
                <w:sz w:val="20"/>
                <w:szCs w:val="20"/>
                <w:rFonts w:ascii="仿宋" w:hAnsi="仿宋" w:eastAsia="仿宋" w:cs="仿宋"/>
              </w:rPr>
              <w:t>0</w:t>
            </w: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515" w:hRule="atLeast"/>
        </w:trPr>
        <w:tc>
          <w:tcPr>
            <w:tcW w:w="832" w:type="dxa"/>
            <w:vMerge w:val="continue"/>
            <w:vAlign w:val="top"/>
            <w:tcBorders>
              <w:top w:val="nil" w:shadow="off" w:frame="off"/>
              <w:bottom w:val="nil" w:shadow="off" w:frame="off"/>
            </w:tcBorders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700" w:type="dxa"/>
            <w:vMerge w:val="continue"/>
            <w:vAlign w:val="top"/>
            <w:tcBorders>
              <w:top w:val="nil" w:shadow="off" w:frame="off"/>
              <w:bottom w:val="nil" w:shadow="off" w:frame="off"/>
            </w:tcBorders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1121" w:type="dxa"/>
            <w:vAlign w:val="top"/>
          </w:tcPr>
          <w:p>
            <w:pPr>
              <w:spacing w:afterAutospacing="false" w:before="153" w:beforeAutospacing="false" w:line="328" w:lineRule="exact"/>
              <w:ind w:left="370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-7"/>
                <w:position w:val="3"/>
                <w:sz w:val="20"/>
                <w:szCs w:val="20"/>
                <w:rFonts w:ascii="仿宋" w:hAnsi="仿宋" w:eastAsia="仿宋" w:cs="仿宋"/>
              </w:rPr>
              <w:t>…</w:t>
            </w:r>
            <w:r>
              <w:rPr>
                <w:spacing w:val="-75"/>
                <w:position w:val="3"/>
                <w:sz w:val="20"/>
                <w:szCs w:val="20"/>
                <w:rFonts w:ascii="仿宋" w:hAnsi="仿宋" w:eastAsia="仿宋" w:cs="仿宋"/>
              </w:rPr>
              <w:t xml:space="preserve"> </w:t>
            </w:r>
            <w:r>
              <w:rPr>
                <w:spacing w:val="-7"/>
                <w:position w:val="3"/>
                <w:sz w:val="20"/>
                <w:szCs w:val="20"/>
                <w:rFonts w:ascii="仿宋" w:hAnsi="仿宋" w:eastAsia="仿宋" w:cs="仿宋"/>
              </w:rPr>
              <w:t>…</w:t>
            </w:r>
          </w:p>
        </w:tc>
        <w:tc>
          <w:tcPr>
            <w:tcW w:w="2635" w:type="dxa"/>
            <w:gridSpan w:val="3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1318" w:type="dxa"/>
            <w:gridSpan w:val="2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515" w:hRule="atLeast"/>
        </w:trPr>
        <w:tc>
          <w:tcPr>
            <w:tcW w:w="832" w:type="dxa"/>
            <w:vMerge w:val="continue"/>
            <w:vAlign w:val="top"/>
            <w:tcBorders>
              <w:top w:val="nil" w:shadow="off" w:frame="off"/>
              <w:bottom w:val="nil" w:shadow="off" w:frame="off"/>
            </w:tcBorders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700" w:type="dxa"/>
            <w:vMerge w:val="continue"/>
            <w:vAlign w:val="top"/>
            <w:tcBorders>
              <w:top w:val="nil" w:shadow="off" w:frame="off"/>
              <w:bottom w:val="nil" w:shadow="off" w:frame="off"/>
            </w:tcBorders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1121" w:type="dxa"/>
            <w:vAlign w:val="top"/>
          </w:tcPr>
          <w:p>
            <w:pPr>
              <w:spacing w:afterAutospacing="false" w:before="153" w:beforeAutospacing="false" w:line="329" w:lineRule="exact"/>
              <w:ind w:left="370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-7"/>
                <w:position w:val="3"/>
                <w:sz w:val="20"/>
                <w:szCs w:val="20"/>
                <w:rFonts w:ascii="仿宋" w:hAnsi="仿宋" w:eastAsia="仿宋" w:cs="仿宋"/>
              </w:rPr>
              <w:t>…</w:t>
            </w:r>
            <w:r>
              <w:rPr>
                <w:spacing w:val="-75"/>
                <w:position w:val="3"/>
                <w:sz w:val="20"/>
                <w:szCs w:val="20"/>
                <w:rFonts w:ascii="仿宋" w:hAnsi="仿宋" w:eastAsia="仿宋" w:cs="仿宋"/>
              </w:rPr>
              <w:t xml:space="preserve"> </w:t>
            </w:r>
            <w:r>
              <w:rPr>
                <w:spacing w:val="-7"/>
                <w:position w:val="3"/>
                <w:sz w:val="20"/>
                <w:szCs w:val="20"/>
                <w:rFonts w:ascii="仿宋" w:hAnsi="仿宋" w:eastAsia="仿宋" w:cs="仿宋"/>
              </w:rPr>
              <w:t>…</w:t>
            </w:r>
          </w:p>
        </w:tc>
        <w:tc>
          <w:tcPr>
            <w:tcW w:w="2635" w:type="dxa"/>
            <w:gridSpan w:val="3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1318" w:type="dxa"/>
            <w:gridSpan w:val="2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515" w:hRule="atLeast"/>
        </w:trPr>
        <w:tc>
          <w:tcPr>
            <w:tcW w:w="832" w:type="dxa"/>
            <w:vMerge w:val="continue"/>
            <w:vAlign w:val="top"/>
            <w:tcBorders>
              <w:top w:val="nil" w:shadow="off" w:frame="off"/>
              <w:bottom w:val="nil" w:shadow="off" w:frame="off"/>
            </w:tcBorders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700" w:type="dxa"/>
            <w:vMerge w:val="continue"/>
            <w:vAlign w:val="top"/>
            <w:tcBorders>
              <w:top w:val="nil" w:shadow="off" w:frame="off"/>
            </w:tcBorders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1121" w:type="dxa"/>
            <w:vAlign w:val="top"/>
          </w:tcPr>
          <w:p>
            <w:pPr>
              <w:spacing w:afterAutospacing="false" w:before="152" w:beforeAutospacing="false" w:line="328" w:lineRule="exact"/>
              <w:ind w:left="370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-7"/>
                <w:position w:val="3"/>
                <w:sz w:val="20"/>
                <w:szCs w:val="20"/>
                <w:rFonts w:ascii="仿宋" w:hAnsi="仿宋" w:eastAsia="仿宋" w:cs="仿宋"/>
              </w:rPr>
              <w:t>…</w:t>
            </w:r>
            <w:r>
              <w:rPr>
                <w:spacing w:val="-75"/>
                <w:position w:val="3"/>
                <w:sz w:val="20"/>
                <w:szCs w:val="20"/>
                <w:rFonts w:ascii="仿宋" w:hAnsi="仿宋" w:eastAsia="仿宋" w:cs="仿宋"/>
              </w:rPr>
              <w:t xml:space="preserve"> </w:t>
            </w:r>
            <w:r>
              <w:rPr>
                <w:spacing w:val="-7"/>
                <w:position w:val="3"/>
                <w:sz w:val="20"/>
                <w:szCs w:val="20"/>
                <w:rFonts w:ascii="仿宋" w:hAnsi="仿宋" w:eastAsia="仿宋" w:cs="仿宋"/>
              </w:rPr>
              <w:t>…</w:t>
            </w:r>
          </w:p>
        </w:tc>
        <w:tc>
          <w:tcPr>
            <w:tcW w:w="2635" w:type="dxa"/>
            <w:gridSpan w:val="3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1318" w:type="dxa"/>
            <w:gridSpan w:val="2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514" w:hRule="atLeast"/>
        </w:trPr>
        <w:tc>
          <w:tcPr>
            <w:tcW w:w="832" w:type="dxa"/>
            <w:vMerge w:val="continue"/>
            <w:vAlign w:val="top"/>
            <w:tcBorders>
              <w:top w:val="nil" w:shadow="off" w:frame="off"/>
              <w:bottom w:val="nil" w:shadow="off" w:frame="off"/>
            </w:tcBorders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700" w:type="dxa"/>
            <w:vMerge w:val="restart"/>
            <w:vAlign w:val="top"/>
            <w:tcBorders>
              <w:bottom w:val="nil" w:shadow="off" w:frame="off"/>
            </w:tcBorders>
          </w:tcPr>
          <w:p>
            <w:pPr>
              <w:spacing w:afterAutospacing="false" w:beforeAutospacing="false" w:line="245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Autospacing="false" w:line="245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Autospacing="false" w:line="245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="65" w:beforeAutospacing="false" w:line="269" w:lineRule="auto"/>
              <w:ind w:firstLine="3" w:left="155" w:right="135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z w:val="20"/>
                <w:szCs w:val="20"/>
                <w:rFonts w:ascii="仿宋" w:hAnsi="仿宋" w:eastAsia="仿宋" w:cs="仿宋"/>
              </w:rPr>
              <w:t xml:space="preserve">效益 </w:t>
            </w:r>
            <w:r>
              <w:rPr>
                <w:spacing w:val="2"/>
                <w:sz w:val="20"/>
                <w:szCs w:val="20"/>
                <w:rFonts w:ascii="仿宋" w:hAnsi="仿宋" w:eastAsia="仿宋" w:cs="仿宋"/>
              </w:rPr>
              <w:t>指标</w:t>
            </w:r>
          </w:p>
        </w:tc>
        <w:tc>
          <w:tcPr>
            <w:tcW w:w="1121" w:type="dxa"/>
            <w:vAlign w:val="top"/>
          </w:tcPr>
          <w:p>
            <w:pPr>
              <w:spacing w:afterAutospacing="false" w:before="153" w:beforeAutospacing="false" w:line="328" w:lineRule="exact"/>
              <w:ind w:left="370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-7"/>
                <w:position w:val="3"/>
                <w:sz w:val="20"/>
                <w:szCs w:val="20"/>
                <w:rFonts w:ascii="仿宋" w:hAnsi="仿宋" w:eastAsia="仿宋" w:cs="仿宋"/>
              </w:rPr>
              <w:t>…</w:t>
            </w:r>
            <w:r>
              <w:rPr>
                <w:spacing w:val="-75"/>
                <w:position w:val="3"/>
                <w:sz w:val="20"/>
                <w:szCs w:val="20"/>
                <w:rFonts w:ascii="仿宋" w:hAnsi="仿宋" w:eastAsia="仿宋" w:cs="仿宋"/>
              </w:rPr>
              <w:t xml:space="preserve"> </w:t>
            </w:r>
            <w:r>
              <w:rPr>
                <w:spacing w:val="-7"/>
                <w:position w:val="3"/>
                <w:sz w:val="20"/>
                <w:szCs w:val="20"/>
                <w:rFonts w:ascii="仿宋" w:hAnsi="仿宋" w:eastAsia="仿宋" w:cs="仿宋"/>
              </w:rPr>
              <w:t>…</w:t>
            </w:r>
          </w:p>
        </w:tc>
        <w:tc>
          <w:tcPr>
            <w:tcW w:w="2635" w:type="dxa"/>
            <w:gridSpan w:val="3"/>
            <w:vAlign w:val="top"/>
          </w:tcPr>
          <w:p>
            <w:pPr>
              <w:spacing w:afterAutospacing="false" w:before="153" w:beforeAutospacing="false" w:line="229" w:lineRule="auto"/>
              <w:ind w:left="703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8"/>
                <w:sz w:val="20"/>
                <w:szCs w:val="20"/>
                <w:rFonts w:ascii="仿宋" w:hAnsi="仿宋" w:eastAsia="仿宋" w:cs="仿宋"/>
              </w:rPr>
              <w:t>社</w:t>
            </w:r>
            <w:r>
              <w:rPr>
                <w:spacing w:val="7"/>
                <w:sz w:val="20"/>
                <w:szCs w:val="20"/>
                <w:rFonts w:ascii="仿宋" w:hAnsi="仿宋" w:eastAsia="仿宋" w:cs="仿宋"/>
              </w:rPr>
              <w:t>保补贴经费</w:t>
            </w:r>
          </w:p>
        </w:tc>
        <w:tc>
          <w:tcPr>
            <w:tcW w:w="1465" w:type="dxa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1318" w:type="dxa"/>
            <w:gridSpan w:val="2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881" w:type="dxa"/>
            <w:vAlign w:val="top"/>
          </w:tcPr>
          <w:p>
            <w:pPr>
              <w:spacing w:afterAutospacing="false" w:before="189" w:beforeAutospacing="false" w:line="186" w:lineRule="auto"/>
              <w:ind w:left="344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2"/>
                <w:sz w:val="20"/>
                <w:szCs w:val="20"/>
                <w:rFonts w:ascii="仿宋" w:hAnsi="仿宋" w:eastAsia="仿宋" w:cs="仿宋"/>
              </w:rPr>
              <w:t>4</w:t>
            </w:r>
            <w:r>
              <w:rPr>
                <w:spacing w:val="1"/>
                <w:sz w:val="20"/>
                <w:szCs w:val="20"/>
                <w:rFonts w:ascii="仿宋" w:hAnsi="仿宋" w:eastAsia="仿宋" w:cs="仿宋"/>
              </w:rPr>
              <w:t>0</w:t>
            </w: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515" w:hRule="atLeast"/>
        </w:trPr>
        <w:tc>
          <w:tcPr>
            <w:tcW w:w="832" w:type="dxa"/>
            <w:vMerge w:val="continue"/>
            <w:vAlign w:val="top"/>
            <w:tcBorders>
              <w:top w:val="nil" w:shadow="off" w:frame="off"/>
              <w:bottom w:val="nil" w:shadow="off" w:frame="off"/>
            </w:tcBorders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700" w:type="dxa"/>
            <w:vMerge w:val="continue"/>
            <w:vAlign w:val="top"/>
            <w:tcBorders>
              <w:top w:val="nil" w:shadow="off" w:frame="off"/>
              <w:bottom w:val="nil" w:shadow="off" w:frame="off"/>
            </w:tcBorders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1121" w:type="dxa"/>
            <w:vAlign w:val="top"/>
          </w:tcPr>
          <w:p>
            <w:pPr>
              <w:spacing w:afterAutospacing="false" w:before="152" w:beforeAutospacing="false" w:line="328" w:lineRule="exact"/>
              <w:ind w:left="370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-7"/>
                <w:position w:val="3"/>
                <w:sz w:val="20"/>
                <w:szCs w:val="20"/>
                <w:rFonts w:ascii="仿宋" w:hAnsi="仿宋" w:eastAsia="仿宋" w:cs="仿宋"/>
              </w:rPr>
              <w:t>…</w:t>
            </w:r>
            <w:r>
              <w:rPr>
                <w:spacing w:val="-75"/>
                <w:position w:val="3"/>
                <w:sz w:val="20"/>
                <w:szCs w:val="20"/>
                <w:rFonts w:ascii="仿宋" w:hAnsi="仿宋" w:eastAsia="仿宋" w:cs="仿宋"/>
              </w:rPr>
              <w:t xml:space="preserve"> </w:t>
            </w:r>
            <w:r>
              <w:rPr>
                <w:spacing w:val="-7"/>
                <w:position w:val="3"/>
                <w:sz w:val="20"/>
                <w:szCs w:val="20"/>
                <w:rFonts w:ascii="仿宋" w:hAnsi="仿宋" w:eastAsia="仿宋" w:cs="仿宋"/>
              </w:rPr>
              <w:t>…</w:t>
            </w:r>
          </w:p>
        </w:tc>
        <w:tc>
          <w:tcPr>
            <w:tcW w:w="2635" w:type="dxa"/>
            <w:gridSpan w:val="3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1318" w:type="dxa"/>
            <w:gridSpan w:val="2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515" w:hRule="atLeast"/>
        </w:trPr>
        <w:tc>
          <w:tcPr>
            <w:tcW w:w="832" w:type="dxa"/>
            <w:vMerge w:val="continue"/>
            <w:vAlign w:val="top"/>
            <w:tcBorders>
              <w:top w:val="nil" w:shadow="off" w:frame="off"/>
              <w:bottom w:val="nil" w:shadow="off" w:frame="off"/>
            </w:tcBorders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700" w:type="dxa"/>
            <w:vMerge w:val="continue"/>
            <w:vAlign w:val="top"/>
            <w:tcBorders>
              <w:top w:val="nil" w:shadow="off" w:frame="off"/>
              <w:bottom w:val="nil" w:shadow="off" w:frame="off"/>
            </w:tcBorders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1121" w:type="dxa"/>
            <w:vAlign w:val="top"/>
          </w:tcPr>
          <w:p>
            <w:pPr>
              <w:spacing w:afterAutospacing="false" w:before="153" w:beforeAutospacing="false" w:line="328" w:lineRule="exact"/>
              <w:ind w:left="370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-7"/>
                <w:position w:val="3"/>
                <w:sz w:val="20"/>
                <w:szCs w:val="20"/>
                <w:rFonts w:ascii="仿宋" w:hAnsi="仿宋" w:eastAsia="仿宋" w:cs="仿宋"/>
              </w:rPr>
              <w:t>…</w:t>
            </w:r>
            <w:r>
              <w:rPr>
                <w:spacing w:val="-75"/>
                <w:position w:val="3"/>
                <w:sz w:val="20"/>
                <w:szCs w:val="20"/>
                <w:rFonts w:ascii="仿宋" w:hAnsi="仿宋" w:eastAsia="仿宋" w:cs="仿宋"/>
              </w:rPr>
              <w:t xml:space="preserve"> </w:t>
            </w:r>
            <w:r>
              <w:rPr>
                <w:spacing w:val="-7"/>
                <w:position w:val="3"/>
                <w:sz w:val="20"/>
                <w:szCs w:val="20"/>
                <w:rFonts w:ascii="仿宋" w:hAnsi="仿宋" w:eastAsia="仿宋" w:cs="仿宋"/>
              </w:rPr>
              <w:t>…</w:t>
            </w:r>
          </w:p>
        </w:tc>
        <w:tc>
          <w:tcPr>
            <w:tcW w:w="2635" w:type="dxa"/>
            <w:gridSpan w:val="3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1318" w:type="dxa"/>
            <w:gridSpan w:val="2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515" w:hRule="atLeast"/>
        </w:trPr>
        <w:tc>
          <w:tcPr>
            <w:tcW w:w="832" w:type="dxa"/>
            <w:vMerge w:val="continue"/>
            <w:vAlign w:val="top"/>
            <w:tcBorders>
              <w:top w:val="nil" w:shadow="off" w:frame="off"/>
              <w:bottom w:val="nil" w:shadow="off" w:frame="off"/>
            </w:tcBorders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700" w:type="dxa"/>
            <w:vMerge w:val="continue"/>
            <w:vAlign w:val="top"/>
            <w:tcBorders>
              <w:top w:val="nil" w:shadow="off" w:frame="off"/>
            </w:tcBorders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1121" w:type="dxa"/>
            <w:vAlign w:val="top"/>
          </w:tcPr>
          <w:p>
            <w:pPr>
              <w:spacing w:afterAutospacing="false" w:before="151" w:beforeAutospacing="false" w:line="328" w:lineRule="exact"/>
              <w:ind w:left="370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-7"/>
                <w:position w:val="3"/>
                <w:sz w:val="20"/>
                <w:szCs w:val="20"/>
                <w:rFonts w:ascii="仿宋" w:hAnsi="仿宋" w:eastAsia="仿宋" w:cs="仿宋"/>
              </w:rPr>
              <w:t>…</w:t>
            </w:r>
            <w:r>
              <w:rPr>
                <w:spacing w:val="-75"/>
                <w:position w:val="3"/>
                <w:sz w:val="20"/>
                <w:szCs w:val="20"/>
                <w:rFonts w:ascii="仿宋" w:hAnsi="仿宋" w:eastAsia="仿宋" w:cs="仿宋"/>
              </w:rPr>
              <w:t xml:space="preserve"> </w:t>
            </w:r>
            <w:r>
              <w:rPr>
                <w:spacing w:val="-7"/>
                <w:position w:val="3"/>
                <w:sz w:val="20"/>
                <w:szCs w:val="20"/>
                <w:rFonts w:ascii="仿宋" w:hAnsi="仿宋" w:eastAsia="仿宋" w:cs="仿宋"/>
              </w:rPr>
              <w:t>…</w:t>
            </w:r>
          </w:p>
        </w:tc>
        <w:tc>
          <w:tcPr>
            <w:tcW w:w="2635" w:type="dxa"/>
            <w:gridSpan w:val="3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1318" w:type="dxa"/>
            <w:gridSpan w:val="2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515" w:hRule="atLeast"/>
        </w:trPr>
        <w:tc>
          <w:tcPr>
            <w:tcW w:w="832" w:type="dxa"/>
            <w:vMerge w:val="continue"/>
            <w:vAlign w:val="top"/>
            <w:tcBorders>
              <w:top w:val="nil" w:shadow="off" w:frame="off"/>
              <w:bottom w:val="nil" w:shadow="off" w:frame="off"/>
            </w:tcBorders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700" w:type="dxa"/>
            <w:vMerge w:val="restart"/>
            <w:vAlign w:val="top"/>
            <w:tcBorders>
              <w:bottom w:val="nil" w:shadow="off" w:frame="off"/>
            </w:tcBorders>
          </w:tcPr>
          <w:p>
            <w:pPr>
              <w:spacing w:afterAutospacing="false" w:before="140" w:beforeAutospacing="false" w:line="263" w:lineRule="auto"/>
              <w:ind w:firstLine="1" w:left="154" w:right="133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3"/>
                <w:sz w:val="20"/>
                <w:szCs w:val="20"/>
                <w:rFonts w:ascii="仿宋" w:hAnsi="仿宋" w:eastAsia="仿宋" w:cs="仿宋"/>
              </w:rPr>
              <w:t>满</w:t>
            </w:r>
            <w:r>
              <w:rPr>
                <w:spacing w:val="2"/>
                <w:sz w:val="20"/>
                <w:szCs w:val="20"/>
                <w:rFonts w:ascii="仿宋" w:hAnsi="仿宋" w:eastAsia="仿宋" w:cs="仿宋"/>
              </w:rPr>
              <w:t>意</w:t>
            </w:r>
            <w:r>
              <w:rPr>
                <w:sz w:val="20"/>
                <w:szCs w:val="20"/>
                <w:rFonts w:ascii="仿宋" w:hAnsi="仿宋" w:eastAsia="仿宋" w:cs="仿宋"/>
              </w:rPr>
              <w:t xml:space="preserve"> </w:t>
            </w:r>
            <w:r>
              <w:rPr>
                <w:spacing w:val="4"/>
                <w:sz w:val="20"/>
                <w:szCs w:val="20"/>
                <w:rFonts w:ascii="仿宋" w:hAnsi="仿宋" w:eastAsia="仿宋" w:cs="仿宋"/>
              </w:rPr>
              <w:t>度</w:t>
            </w:r>
            <w:r>
              <w:rPr>
                <w:spacing w:val="3"/>
                <w:sz w:val="20"/>
                <w:szCs w:val="20"/>
                <w:rFonts w:ascii="仿宋" w:hAnsi="仿宋" w:eastAsia="仿宋" w:cs="仿宋"/>
              </w:rPr>
              <w:t>指</w:t>
            </w:r>
            <w:r>
              <w:rPr>
                <w:sz w:val="20"/>
                <w:szCs w:val="20"/>
                <w:rFonts w:ascii="仿宋" w:hAnsi="仿宋" w:eastAsia="仿宋" w:cs="仿宋"/>
              </w:rPr>
              <w:t xml:space="preserve"> 标</w:t>
            </w:r>
          </w:p>
        </w:tc>
        <w:tc>
          <w:tcPr>
            <w:tcW w:w="1121" w:type="dxa"/>
            <w:vAlign w:val="top"/>
          </w:tcPr>
          <w:p>
            <w:pPr>
              <w:spacing w:afterAutospacing="false" w:before="152" w:beforeAutospacing="false" w:line="328" w:lineRule="exact"/>
              <w:ind w:left="370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-7"/>
                <w:position w:val="3"/>
                <w:sz w:val="20"/>
                <w:szCs w:val="20"/>
                <w:rFonts w:ascii="仿宋" w:hAnsi="仿宋" w:eastAsia="仿宋" w:cs="仿宋"/>
              </w:rPr>
              <w:t>…</w:t>
            </w:r>
            <w:r>
              <w:rPr>
                <w:spacing w:val="-75"/>
                <w:position w:val="3"/>
                <w:sz w:val="20"/>
                <w:szCs w:val="20"/>
                <w:rFonts w:ascii="仿宋" w:hAnsi="仿宋" w:eastAsia="仿宋" w:cs="仿宋"/>
              </w:rPr>
              <w:t xml:space="preserve"> </w:t>
            </w:r>
            <w:r>
              <w:rPr>
                <w:spacing w:val="-7"/>
                <w:position w:val="3"/>
                <w:sz w:val="20"/>
                <w:szCs w:val="20"/>
                <w:rFonts w:ascii="仿宋" w:hAnsi="仿宋" w:eastAsia="仿宋" w:cs="仿宋"/>
              </w:rPr>
              <w:t>…</w:t>
            </w:r>
          </w:p>
        </w:tc>
        <w:tc>
          <w:tcPr>
            <w:tcW w:w="2635" w:type="dxa"/>
            <w:gridSpan w:val="3"/>
            <w:vAlign w:val="top"/>
          </w:tcPr>
          <w:p>
            <w:pPr>
              <w:spacing w:afterAutospacing="false" w:before="152" w:beforeAutospacing="false" w:line="231" w:lineRule="auto"/>
              <w:ind w:left="808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7"/>
                <w:sz w:val="20"/>
                <w:szCs w:val="20"/>
                <w:rFonts w:ascii="仿宋" w:hAnsi="仿宋" w:eastAsia="仿宋" w:cs="仿宋"/>
              </w:rPr>
              <w:t>群众满意度</w:t>
            </w:r>
          </w:p>
        </w:tc>
        <w:tc>
          <w:tcPr>
            <w:tcW w:w="1465" w:type="dxa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1318" w:type="dxa"/>
            <w:gridSpan w:val="2"/>
            <w:vAlign w:val="top"/>
          </w:tcPr>
          <w:p>
            <w:pPr>
              <w:spacing w:afterAutospacing="false" w:before="187" w:beforeAutospacing="false" w:line="187" w:lineRule="auto"/>
              <w:ind w:left="528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-4"/>
                <w:sz w:val="20"/>
                <w:szCs w:val="20"/>
                <w:rFonts w:ascii="仿宋" w:hAnsi="仿宋" w:eastAsia="仿宋" w:cs="仿宋"/>
              </w:rPr>
              <w:t>1</w:t>
            </w:r>
            <w:r>
              <w:rPr>
                <w:spacing w:val="-2"/>
                <w:sz w:val="20"/>
                <w:szCs w:val="20"/>
                <w:rFonts w:ascii="仿宋" w:hAnsi="仿宋" w:eastAsia="仿宋" w:cs="仿宋"/>
              </w:rPr>
              <w:t>00</w:t>
            </w:r>
          </w:p>
        </w:tc>
        <w:tc>
          <w:tcPr>
            <w:tcW w:w="881" w:type="dxa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515" w:hRule="atLeast"/>
        </w:trPr>
        <w:tc>
          <w:tcPr>
            <w:tcW w:w="832" w:type="dxa"/>
            <w:vMerge w:val="continue"/>
            <w:vAlign w:val="top"/>
            <w:tcBorders>
              <w:top w:val="nil" w:shadow="off" w:frame="off"/>
            </w:tcBorders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700" w:type="dxa"/>
            <w:vMerge w:val="continue"/>
            <w:vAlign w:val="top"/>
            <w:tcBorders>
              <w:top w:val="nil" w:shadow="off" w:frame="off"/>
            </w:tcBorders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1121" w:type="dxa"/>
            <w:vAlign w:val="top"/>
          </w:tcPr>
          <w:p>
            <w:pPr>
              <w:spacing w:afterAutospacing="false" w:before="153" w:beforeAutospacing="false" w:line="328" w:lineRule="exact"/>
              <w:ind w:left="370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-7"/>
                <w:position w:val="3"/>
                <w:sz w:val="20"/>
                <w:szCs w:val="20"/>
                <w:rFonts w:ascii="仿宋" w:hAnsi="仿宋" w:eastAsia="仿宋" w:cs="仿宋"/>
              </w:rPr>
              <w:t>…</w:t>
            </w:r>
            <w:r>
              <w:rPr>
                <w:spacing w:val="-75"/>
                <w:position w:val="3"/>
                <w:sz w:val="20"/>
                <w:szCs w:val="20"/>
                <w:rFonts w:ascii="仿宋" w:hAnsi="仿宋" w:eastAsia="仿宋" w:cs="仿宋"/>
              </w:rPr>
              <w:t xml:space="preserve"> </w:t>
            </w:r>
            <w:r>
              <w:rPr>
                <w:spacing w:val="-7"/>
                <w:position w:val="3"/>
                <w:sz w:val="20"/>
                <w:szCs w:val="20"/>
                <w:rFonts w:ascii="仿宋" w:hAnsi="仿宋" w:eastAsia="仿宋" w:cs="仿宋"/>
              </w:rPr>
              <w:t>…</w:t>
            </w:r>
          </w:p>
        </w:tc>
        <w:tc>
          <w:tcPr>
            <w:tcW w:w="2635" w:type="dxa"/>
            <w:gridSpan w:val="3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1318" w:type="dxa"/>
            <w:gridSpan w:val="2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821" w:hRule="atLeast"/>
        </w:trPr>
        <w:tc>
          <w:tcPr>
            <w:tcW w:w="832" w:type="dxa"/>
            <w:vAlign w:val="top"/>
          </w:tcPr>
          <w:p>
            <w:pPr>
              <w:spacing w:afterAutospacing="false" w:before="36" w:beforeAutospacing="false" w:line="231" w:lineRule="auto"/>
              <w:ind w:left="225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-5"/>
                <w:sz w:val="20"/>
                <w:szCs w:val="20"/>
                <w:rFonts w:ascii="仿宋" w:hAnsi="仿宋" w:eastAsia="仿宋" w:cs="仿宋"/>
              </w:rPr>
              <w:t>年</w:t>
            </w:r>
            <w:r>
              <w:rPr>
                <w:spacing w:val="-4"/>
                <w:sz w:val="20"/>
                <w:szCs w:val="20"/>
                <w:rFonts w:ascii="仿宋" w:hAnsi="仿宋" w:eastAsia="仿宋" w:cs="仿宋"/>
              </w:rPr>
              <w:t>度</w:t>
            </w:r>
          </w:p>
          <w:p>
            <w:pPr>
              <w:spacing w:afterAutospacing="false" w:before="23" w:beforeAutospacing="false" w:line="232" w:lineRule="auto"/>
              <w:ind w:left="224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-10"/>
                <w:sz w:val="20"/>
                <w:szCs w:val="20"/>
                <w:rFonts w:ascii="仿宋" w:hAnsi="仿宋" w:eastAsia="仿宋" w:cs="仿宋"/>
              </w:rPr>
              <w:t>绩效</w:t>
            </w:r>
          </w:p>
          <w:p>
            <w:pPr>
              <w:spacing w:afterAutospacing="false" w:before="15" w:beforeAutospacing="false" w:line="226" w:lineRule="auto"/>
              <w:ind w:left="179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-9"/>
                <w:w w:val="91"/>
                <w:sz w:val="20"/>
                <w:szCs w:val="20"/>
                <w:rFonts w:ascii="仿宋" w:hAnsi="仿宋" w:eastAsia="仿宋" w:cs="仿宋"/>
              </w:rPr>
              <w:t>目标</w:t>
            </w:r>
            <w:r>
              <w:rPr>
                <w:spacing w:val="-54"/>
                <w:sz w:val="20"/>
                <w:szCs w:val="20"/>
                <w:rFonts w:ascii="仿宋" w:hAnsi="仿宋" w:eastAsia="仿宋" w:cs="仿宋"/>
              </w:rPr>
              <w:t xml:space="preserve"> </w:t>
            </w:r>
            <w:r>
              <w:rPr>
                <w:spacing w:val="-9"/>
                <w:w w:val="91"/>
                <w:sz w:val="20"/>
                <w:szCs w:val="20"/>
                <w:rFonts w:ascii="仿宋" w:hAnsi="仿宋" w:eastAsia="仿宋" w:cs="仿宋"/>
              </w:rPr>
              <w:t>2</w:t>
            </w:r>
          </w:p>
        </w:tc>
        <w:tc>
          <w:tcPr>
            <w:tcW w:w="700" w:type="dxa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1121" w:type="dxa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2635" w:type="dxa"/>
            <w:gridSpan w:val="3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1318" w:type="dxa"/>
            <w:gridSpan w:val="2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515" w:hRule="atLeast"/>
        </w:trPr>
        <w:tc>
          <w:tcPr>
            <w:tcW w:w="832" w:type="dxa"/>
            <w:vAlign w:val="top"/>
          </w:tcPr>
          <w:p>
            <w:pPr>
              <w:spacing w:afterAutospacing="false" w:before="153" w:beforeAutospacing="false" w:line="328" w:lineRule="exact"/>
              <w:ind w:left="227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-7"/>
                <w:position w:val="3"/>
                <w:sz w:val="20"/>
                <w:szCs w:val="20"/>
                <w:rFonts w:ascii="仿宋" w:hAnsi="仿宋" w:eastAsia="仿宋" w:cs="仿宋"/>
              </w:rPr>
              <w:t>…</w:t>
            </w:r>
            <w:r>
              <w:rPr>
                <w:spacing w:val="-75"/>
                <w:position w:val="3"/>
                <w:sz w:val="20"/>
                <w:szCs w:val="20"/>
                <w:rFonts w:ascii="仿宋" w:hAnsi="仿宋" w:eastAsia="仿宋" w:cs="仿宋"/>
              </w:rPr>
              <w:t xml:space="preserve"> </w:t>
            </w:r>
            <w:r>
              <w:rPr>
                <w:spacing w:val="-7"/>
                <w:position w:val="3"/>
                <w:sz w:val="20"/>
                <w:szCs w:val="20"/>
                <w:rFonts w:ascii="仿宋" w:hAnsi="仿宋" w:eastAsia="仿宋" w:cs="仿宋"/>
              </w:rPr>
              <w:t>…</w:t>
            </w:r>
          </w:p>
        </w:tc>
        <w:tc>
          <w:tcPr>
            <w:tcW w:w="700" w:type="dxa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1121" w:type="dxa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2635" w:type="dxa"/>
            <w:gridSpan w:val="3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1318" w:type="dxa"/>
            <w:gridSpan w:val="2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516" w:hRule="atLeast"/>
        </w:trPr>
        <w:tc>
          <w:tcPr>
            <w:tcW w:w="832" w:type="dxa"/>
            <w:vAlign w:val="top"/>
          </w:tcPr>
          <w:p>
            <w:pPr>
              <w:spacing w:afterAutospacing="false" w:before="154" w:beforeAutospacing="false" w:line="232" w:lineRule="auto"/>
              <w:ind w:left="228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-3"/>
                <w:sz w:val="20"/>
                <w:szCs w:val="20"/>
                <w:rFonts w:ascii="仿宋" w:hAnsi="仿宋" w:eastAsia="仿宋" w:cs="仿宋"/>
              </w:rPr>
              <w:t>总</w:t>
            </w:r>
            <w:r>
              <w:rPr>
                <w:spacing w:val="-2"/>
                <w:sz w:val="20"/>
                <w:szCs w:val="20"/>
                <w:rFonts w:ascii="仿宋" w:hAnsi="仿宋" w:eastAsia="仿宋" w:cs="仿宋"/>
              </w:rPr>
              <w:t>分</w:t>
            </w:r>
          </w:p>
        </w:tc>
        <w:tc>
          <w:tcPr>
            <w:tcW w:w="8120" w:type="dxa"/>
            <w:gridSpan w:val="9"/>
            <w:vAlign w:val="top"/>
          </w:tcPr>
          <w:p>
            <w:pPr>
              <w:spacing w:afterAutospacing="false" w:before="189" w:beforeAutospacing="false" w:line="187" w:lineRule="auto"/>
              <w:ind w:left="3925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-4"/>
                <w:sz w:val="20"/>
                <w:szCs w:val="20"/>
                <w:rFonts w:ascii="仿宋" w:hAnsi="仿宋" w:eastAsia="仿宋" w:cs="仿宋"/>
              </w:rPr>
              <w:t>1</w:t>
            </w:r>
            <w:r>
              <w:rPr>
                <w:spacing w:val="-2"/>
                <w:sz w:val="20"/>
                <w:szCs w:val="20"/>
                <w:rFonts w:ascii="仿宋" w:hAnsi="仿宋" w:eastAsia="仿宋" w:cs="仿宋"/>
              </w:rPr>
              <w:t>00</w:t>
            </w:r>
          </w:p>
        </w:tc>
      </w:tr>
    </w:tbl>
    <w:p>
      <w:pPr>
        <w:rPr>
          <w:sz w:val="21"/>
          <w:rFonts w:ascii="Arial"/>
        </w:rPr>
      </w:pPr>
    </w:p>
    <w:p>
      <w:pPr>
        <w:sectPr>
          <w:docGrid w:type="default" w:charSpace="0"/>
          <w:pgSz w:w="11910" w:h="16840"/>
          <w:pgMar w:top="1431" w:right="1478" w:bottom="0" w:left="1474" w:header="0" w:footer="0" w:gutter="0"/>
          <w:cols w:space="720" w:num="1"/>
        </w:sectPr>
      </w:pPr>
    </w:p>
    <w:p>
      <w:pPr>
        <w:spacing w:afterAutospacing="false" w:beforeAutospacing="false" w:line="194" w:lineRule="exact"/>
      </w:pPr>
    </w:p>
    <w:tbl>
      <w:tblPr>
        <w:tblStyle w:val="4"/>
        <w:tblW w:w="8952" w:type="dxa"/>
        <w:tblInd w:type="dxa" w:w="2"/>
        <w:tblBorders>
          <w:top w:val="single" w:color="000000" w:sz="2" w:space="0" w:shadow="off" w:frame="off"/>
          <w:left w:val="single" w:color="000000" w:sz="2" w:space="0" w:shadow="off" w:frame="off"/>
          <w:bottom w:val="single" w:color="000000" w:sz="2" w:space="0" w:shadow="off" w:frame="off"/>
          <w:right w:val="single" w:color="000000" w:sz="2" w:space="0" w:shadow="off" w:frame="off"/>
          <w:insideH w:val="single" w:color="000000" w:sz="2" w:space="0" w:shadow="off" w:frame="off"/>
          <w:insideV w:val="single" w:color="000000" w:sz="2" w:space="0" w:shadow="off" w:frame="off"/>
        </w:tblBorders>
        <w:tblCellMar>
          <w:top w:type="dxa" w:w="0"/>
          <w:bottom w:type="dxa" w:w="0"/>
          <w:left w:type="dxa" w:w="0"/>
          <w:right w:type="dxa" w:w="0"/>
        </w:tblCellMar>
        <w:tblLayout w:type="fixed"/>
      </w:tblPr>
      <w:tblGrid>
        <w:gridCol w:w="1532"/>
        <w:gridCol w:w="7420"/>
      </w:tblGrid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4717" w:hRule="atLeast"/>
        </w:trPr>
        <w:tc>
          <w:tcPr>
            <w:tcW w:w="1532" w:type="dxa"/>
            <w:vAlign w:val="top"/>
          </w:tcPr>
          <w:p>
            <w:pPr>
              <w:spacing w:afterAutospacing="false" w:beforeAutospacing="false" w:line="269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Autospacing="false" w:line="270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Autospacing="false" w:line="270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Autospacing="false" w:line="270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Autospacing="false" w:line="270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Autospacing="false" w:line="270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Autospacing="false" w:line="270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="65" w:beforeAutospacing="false" w:line="291" w:lineRule="auto"/>
              <w:ind w:firstLine="52" w:left="311" w:right="241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8"/>
                <w:sz w:val="20"/>
                <w:szCs w:val="20"/>
                <w:rFonts w:ascii="仿宋" w:hAnsi="仿宋" w:eastAsia="仿宋" w:cs="仿宋"/>
              </w:rPr>
              <w:t>偏</w:t>
            </w:r>
            <w:r>
              <w:rPr>
                <w:spacing w:val="5"/>
                <w:sz w:val="20"/>
                <w:szCs w:val="20"/>
                <w:rFonts w:ascii="仿宋" w:hAnsi="仿宋" w:eastAsia="仿宋" w:cs="仿宋"/>
              </w:rPr>
              <w:t>差大或</w:t>
            </w:r>
            <w:r>
              <w:rPr>
                <w:sz w:val="20"/>
                <w:szCs w:val="20"/>
                <w:rFonts w:ascii="仿宋" w:hAnsi="仿宋" w:eastAsia="仿宋" w:cs="仿宋"/>
              </w:rPr>
              <w:t xml:space="preserve"> </w:t>
            </w:r>
            <w:r>
              <w:rPr>
                <w:spacing w:val="-6"/>
                <w:sz w:val="20"/>
                <w:szCs w:val="20"/>
                <w:rFonts w:ascii="仿宋" w:hAnsi="仿宋" w:eastAsia="仿宋" w:cs="仿宋"/>
              </w:rPr>
              <w:t>目</w:t>
            </w:r>
            <w:r>
              <w:rPr>
                <w:spacing w:val="-5"/>
                <w:sz w:val="20"/>
                <w:szCs w:val="20"/>
                <w:rFonts w:ascii="仿宋" w:hAnsi="仿宋" w:eastAsia="仿宋" w:cs="仿宋"/>
              </w:rPr>
              <w:t>标未完成</w:t>
            </w:r>
          </w:p>
          <w:p>
            <w:pPr>
              <w:spacing w:afterAutospacing="false" w:beforeAutospacing="false" w:line="230" w:lineRule="auto"/>
              <w:ind w:left="367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5"/>
                <w:sz w:val="20"/>
                <w:szCs w:val="20"/>
                <w:rFonts w:ascii="仿宋" w:hAnsi="仿宋" w:eastAsia="仿宋" w:cs="仿宋"/>
              </w:rPr>
              <w:t>原因分</w:t>
            </w:r>
            <w:r>
              <w:rPr>
                <w:spacing w:val="4"/>
                <w:sz w:val="20"/>
                <w:szCs w:val="20"/>
                <w:rFonts w:ascii="仿宋" w:hAnsi="仿宋" w:eastAsia="仿宋" w:cs="仿宋"/>
              </w:rPr>
              <w:t>析</w:t>
            </w:r>
          </w:p>
        </w:tc>
        <w:tc>
          <w:tcPr>
            <w:tcW w:w="7420" w:type="dxa"/>
            <w:vAlign w:val="top"/>
          </w:tcPr>
          <w:p>
            <w:pPr>
              <w:rPr>
                <w:sz w:val="21"/>
                <w:rFonts w:ascii="Arial"/>
              </w:rPr>
            </w:pPr>
          </w:p>
        </w:tc>
      </w:tr>
      <w:tr>
        <w:tblPrEx>
          <w:tblBorders>
            <w:top w:val="single" w:color="000000" w:sz="2" w:space="0" w:shadow="off" w:frame="off"/>
            <w:left w:val="single" w:color="000000" w:sz="2" w:space="0" w:shadow="off" w:frame="off"/>
            <w:bottom w:val="single" w:color="000000" w:sz="2" w:space="0" w:shadow="off" w:frame="off"/>
            <w:right w:val="single" w:color="000000" w:sz="2" w:space="0" w:shadow="off" w:frame="off"/>
            <w:insideH w:val="single" w:color="000000" w:sz="2" w:space="0" w:shadow="off" w:frame="off"/>
            <w:insideV w:val="single" w:color="000000" w:sz="2" w:space="0" w:shadow="off" w:frame="off"/>
          </w:tblBorders>
          <w:tblCellMar>
            <w:top w:type="dxa" w:w="0"/>
            <w:bottom w:type="dxa" w:w="0"/>
            <w:left w:type="dxa" w:w="0"/>
            <w:right w:type="dxa" w:w="0"/>
          </w:tblCellMar>
        </w:tblPrEx>
        <w:trPr>
          <w:trHeight w:val="4422" w:hRule="atLeast"/>
        </w:trPr>
        <w:tc>
          <w:tcPr>
            <w:tcW w:w="1532" w:type="dxa"/>
            <w:vAlign w:val="top"/>
          </w:tcPr>
          <w:p>
            <w:pPr>
              <w:spacing w:afterAutospacing="false" w:beforeAutospacing="false" w:line="270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Autospacing="false" w:line="270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Autospacing="false" w:line="271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Autospacing="false" w:line="271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Autospacing="false" w:line="271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Autospacing="false" w:line="271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Autospacing="false" w:line="271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="65" w:beforeAutospacing="false" w:line="302" w:lineRule="auto"/>
              <w:ind w:firstLine="112" w:left="156" w:right="131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7"/>
                <w:sz w:val="20"/>
                <w:szCs w:val="20"/>
                <w:rFonts w:ascii="仿宋" w:hAnsi="仿宋" w:eastAsia="仿宋" w:cs="仿宋"/>
              </w:rPr>
              <w:t>改</w:t>
            </w:r>
            <w:r>
              <w:rPr>
                <w:spacing w:val="4"/>
                <w:sz w:val="20"/>
                <w:szCs w:val="20"/>
                <w:rFonts w:ascii="仿宋" w:hAnsi="仿宋" w:eastAsia="仿宋" w:cs="仿宋"/>
              </w:rPr>
              <w:t>进措施及</w:t>
            </w:r>
            <w:r>
              <w:rPr>
                <w:sz w:val="20"/>
                <w:szCs w:val="20"/>
                <w:rFonts w:ascii="仿宋" w:hAnsi="仿宋" w:eastAsia="仿宋" w:cs="仿宋"/>
              </w:rPr>
              <w:t xml:space="preserve"> </w:t>
            </w:r>
            <w:r>
              <w:rPr>
                <w:spacing w:val="9"/>
                <w:sz w:val="20"/>
                <w:szCs w:val="20"/>
                <w:rFonts w:ascii="仿宋" w:hAnsi="仿宋" w:eastAsia="仿宋" w:cs="仿宋"/>
              </w:rPr>
              <w:t>结</w:t>
            </w:r>
            <w:r>
              <w:rPr>
                <w:spacing w:val="6"/>
                <w:sz w:val="20"/>
                <w:szCs w:val="20"/>
                <w:rFonts w:ascii="仿宋" w:hAnsi="仿宋" w:eastAsia="仿宋" w:cs="仿宋"/>
              </w:rPr>
              <w:t>果应用方案</w:t>
            </w:r>
          </w:p>
        </w:tc>
        <w:tc>
          <w:tcPr>
            <w:tcW w:w="7420" w:type="dxa"/>
            <w:vAlign w:val="top"/>
          </w:tcPr>
          <w:p>
            <w:pPr>
              <w:spacing w:afterAutospacing="false" w:beforeAutospacing="false" w:line="256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Autospacing="false" w:line="256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Autospacing="false" w:line="256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Autospacing="false" w:line="256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Autospacing="false" w:line="256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Autospacing="false" w:line="256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Autospacing="false" w:line="257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Autospacing="false" w:line="257" w:lineRule="auto"/>
              <w:rPr>
                <w:sz w:val="21"/>
                <w:rFonts w:ascii="Arial"/>
              </w:rPr>
            </w:pPr>
          </w:p>
          <w:p>
            <w:pPr>
              <w:spacing w:afterAutospacing="false" w:before="65" w:beforeAutospacing="false" w:line="229" w:lineRule="auto"/>
              <w:ind w:left="122"/>
              <w:rPr>
                <w:sz w:val="20"/>
                <w:szCs w:val="20"/>
                <w:rFonts w:ascii="仿宋" w:hAnsi="仿宋" w:eastAsia="仿宋" w:cs="仿宋"/>
              </w:rPr>
            </w:pPr>
            <w:r>
              <w:rPr>
                <w:spacing w:val="9"/>
                <w:sz w:val="20"/>
                <w:szCs w:val="20"/>
                <w:rFonts w:ascii="仿宋" w:hAnsi="仿宋" w:eastAsia="仿宋" w:cs="仿宋"/>
              </w:rPr>
              <w:t>支付艺术表演团体人员社保费</w:t>
            </w:r>
            <w:r>
              <w:rPr>
                <w:spacing w:val="6"/>
                <w:sz w:val="20"/>
                <w:szCs w:val="20"/>
                <w:rFonts w:ascii="仿宋" w:hAnsi="仿宋" w:eastAsia="仿宋" w:cs="仿宋"/>
              </w:rPr>
              <w:t>用</w:t>
            </w:r>
          </w:p>
        </w:tc>
      </w:tr>
    </w:tbl>
    <w:p>
      <w:pPr>
        <w:spacing w:afterAutospacing="false" w:before="52" w:beforeAutospacing="false" w:line="233" w:lineRule="auto"/>
        <w:ind w:left="180"/>
        <w:rPr>
          <w:sz w:val="20"/>
          <w:szCs w:val="20"/>
          <w:rFonts w:ascii="仿宋" w:hAnsi="仿宋" w:eastAsia="仿宋" w:cs="仿宋"/>
        </w:rPr>
      </w:pPr>
      <w:r>
        <w:rPr>
          <w:spacing w:val="1"/>
          <w:sz w:val="20"/>
          <w:szCs w:val="20"/>
          <w:rFonts w:ascii="仿宋" w:hAnsi="仿宋" w:eastAsia="仿宋" w:cs="仿宋"/>
        </w:rPr>
        <w:t>备注</w:t>
      </w:r>
      <w:r>
        <w:rPr>
          <w:sz w:val="20"/>
          <w:szCs w:val="20"/>
          <w:rFonts w:ascii="仿宋" w:hAnsi="仿宋" w:eastAsia="仿宋" w:cs="仿宋"/>
        </w:rPr>
        <w:t>：</w:t>
      </w:r>
    </w:p>
    <w:p>
      <w:pPr>
        <w:spacing w:afterAutospacing="false" w:before="64" w:beforeAutospacing="false" w:line="291" w:lineRule="auto"/>
        <w:ind w:firstLine="426" w:left="178" w:right="172"/>
        <w:rPr>
          <w:sz w:val="20"/>
          <w:szCs w:val="20"/>
          <w:rFonts w:ascii="仿宋" w:hAnsi="仿宋" w:eastAsia="仿宋" w:cs="仿宋"/>
        </w:rPr>
      </w:pPr>
      <w:r>
        <w:rPr>
          <w:spacing w:val="14"/>
          <w:sz w:val="18"/>
          <w:szCs w:val="18"/>
          <w:rFonts w:ascii="仿宋" w:hAnsi="仿宋" w:eastAsia="仿宋" w:cs="仿宋"/>
        </w:rPr>
        <w:t>1</w:t>
      </w:r>
      <w:r>
        <w:rPr>
          <w:spacing w:val="9"/>
          <w:sz w:val="18"/>
          <w:szCs w:val="18"/>
          <w:rFonts w:ascii="仿宋" w:hAnsi="仿宋" w:eastAsia="仿宋" w:cs="仿宋"/>
        </w:rPr>
        <w:t>.</w:t>
      </w:r>
      <w:r>
        <w:rPr>
          <w:spacing w:val="7"/>
          <w:sz w:val="18"/>
          <w:szCs w:val="18"/>
          <w:rFonts w:ascii="仿宋" w:hAnsi="仿宋" w:eastAsia="仿宋" w:cs="仿宋"/>
        </w:rPr>
        <w:t xml:space="preserve"> </w:t>
      </w:r>
      <w:r>
        <w:rPr>
          <w:spacing w:val="7"/>
          <w:sz w:val="20"/>
          <w:szCs w:val="20"/>
          <w:rFonts w:ascii="仿宋" w:hAnsi="仿宋" w:eastAsia="仿宋" w:cs="仿宋"/>
        </w:rPr>
        <w:t>预算执行情况口径：预算数为调整后财政资金总额 (包括上年结余结转) ，执行数为资</w:t>
      </w:r>
      <w:r>
        <w:rPr>
          <w:sz w:val="20"/>
          <w:szCs w:val="20"/>
          <w:rFonts w:ascii="仿宋" w:hAnsi="仿宋" w:eastAsia="仿宋" w:cs="仿宋"/>
        </w:rPr>
        <w:t xml:space="preserve"> </w:t>
      </w:r>
      <w:r>
        <w:rPr>
          <w:spacing w:val="10"/>
          <w:sz w:val="20"/>
          <w:szCs w:val="20"/>
          <w:rFonts w:ascii="仿宋" w:hAnsi="仿宋" w:eastAsia="仿宋" w:cs="仿宋"/>
        </w:rPr>
        <w:t>金使用单位财政资金实际支出数。涉及政府采购的项目支出要设置相关绩效指标反映政府采</w:t>
      </w:r>
      <w:r>
        <w:rPr>
          <w:spacing w:val="6"/>
          <w:sz w:val="20"/>
          <w:szCs w:val="20"/>
          <w:rFonts w:ascii="仿宋" w:hAnsi="仿宋" w:eastAsia="仿宋" w:cs="仿宋"/>
        </w:rPr>
        <w:t>购</w:t>
      </w:r>
      <w:r>
        <w:rPr>
          <w:sz w:val="20"/>
          <w:szCs w:val="20"/>
          <w:rFonts w:ascii="仿宋" w:hAnsi="仿宋" w:eastAsia="仿宋" w:cs="仿宋"/>
        </w:rPr>
        <w:t xml:space="preserve"> </w:t>
      </w:r>
      <w:r>
        <w:rPr>
          <w:spacing w:val="7"/>
          <w:sz w:val="20"/>
          <w:szCs w:val="20"/>
          <w:rFonts w:ascii="仿宋" w:hAnsi="仿宋" w:eastAsia="仿宋" w:cs="仿宋"/>
        </w:rPr>
        <w:t>管</w:t>
      </w:r>
      <w:r>
        <w:rPr>
          <w:spacing w:val="4"/>
          <w:sz w:val="20"/>
          <w:szCs w:val="20"/>
          <w:rFonts w:ascii="仿宋" w:hAnsi="仿宋" w:eastAsia="仿宋" w:cs="仿宋"/>
        </w:rPr>
        <w:t>理情况。</w:t>
      </w:r>
    </w:p>
    <w:p>
      <w:pPr>
        <w:spacing w:afterAutospacing="false" w:beforeAutospacing="false" w:line="230" w:lineRule="auto"/>
        <w:ind w:left="593"/>
        <w:rPr>
          <w:sz w:val="20"/>
          <w:szCs w:val="20"/>
          <w:rFonts w:ascii="仿宋" w:hAnsi="仿宋" w:eastAsia="仿宋" w:cs="仿宋"/>
        </w:rPr>
      </w:pPr>
      <w:r>
        <w:rPr>
          <w:spacing w:val="11"/>
          <w:sz w:val="18"/>
          <w:szCs w:val="18"/>
          <w:rFonts w:ascii="仿宋" w:hAnsi="仿宋" w:eastAsia="仿宋" w:cs="仿宋"/>
        </w:rPr>
        <w:t>2</w:t>
      </w:r>
      <w:r>
        <w:rPr>
          <w:spacing w:val="6"/>
          <w:sz w:val="18"/>
          <w:szCs w:val="18"/>
          <w:rFonts w:ascii="仿宋" w:hAnsi="仿宋" w:eastAsia="仿宋" w:cs="仿宋"/>
        </w:rPr>
        <w:t xml:space="preserve">. </w:t>
      </w:r>
      <w:r>
        <w:rPr>
          <w:spacing w:val="6"/>
          <w:sz w:val="20"/>
          <w:szCs w:val="20"/>
          <w:rFonts w:ascii="仿宋" w:hAnsi="仿宋" w:eastAsia="仿宋" w:cs="仿宋"/>
        </w:rPr>
        <w:t>定量指标完成数汇总原则：绝对值直接累加计算，相对值按照资金额度加权平均计算。定</w:t>
      </w:r>
    </w:p>
    <w:p>
      <w:pPr>
        <w:spacing w:afterAutospacing="false" w:before="64" w:beforeAutospacing="false" w:line="231" w:lineRule="auto"/>
        <w:ind w:left="180"/>
        <w:rPr>
          <w:sz w:val="20"/>
          <w:szCs w:val="20"/>
          <w:rFonts w:ascii="仿宋" w:hAnsi="仿宋" w:eastAsia="仿宋" w:cs="仿宋"/>
        </w:rPr>
      </w:pPr>
      <w:r>
        <w:rPr>
          <w:spacing w:val="-11"/>
          <w:sz w:val="20"/>
          <w:szCs w:val="20"/>
          <w:rFonts w:ascii="仿宋" w:hAnsi="仿宋" w:eastAsia="仿宋" w:cs="仿宋"/>
        </w:rPr>
        <w:t>量</w:t>
      </w:r>
      <w:r>
        <w:rPr>
          <w:spacing w:val="-7"/>
          <w:sz w:val="20"/>
          <w:szCs w:val="20"/>
          <w:rFonts w:ascii="仿宋" w:hAnsi="仿宋" w:eastAsia="仿宋" w:cs="仿宋"/>
        </w:rPr>
        <w:t>指标计分原则：正向指标 (即目标值为≥X,得分=权重*B/A) ，反向指标 (即目标值为≤X，    得分=</w:t>
      </w:r>
    </w:p>
    <w:p>
      <w:pPr>
        <w:spacing w:afterAutospacing="false" w:before="66" w:beforeAutospacing="false" w:line="231" w:lineRule="auto"/>
        <w:ind w:left="177"/>
        <w:rPr>
          <w:sz w:val="20"/>
          <w:szCs w:val="20"/>
          <w:rFonts w:ascii="仿宋" w:hAnsi="仿宋" w:eastAsia="仿宋" w:cs="仿宋"/>
        </w:rPr>
      </w:pPr>
      <w:r>
        <w:rPr>
          <w:spacing w:val="9"/>
          <w:sz w:val="20"/>
          <w:szCs w:val="20"/>
          <w:rFonts w:ascii="仿宋" w:hAnsi="仿宋" w:eastAsia="仿宋" w:cs="仿宋"/>
        </w:rPr>
        <w:t>权重*</w:t>
      </w:r>
      <w:r>
        <w:rPr>
          <w:sz w:val="20"/>
          <w:szCs w:val="20"/>
          <w:rFonts w:ascii="仿宋" w:hAnsi="仿宋" w:eastAsia="仿宋" w:cs="仿宋"/>
        </w:rPr>
        <w:t>A</w:t>
      </w:r>
      <w:r>
        <w:rPr>
          <w:spacing w:val="9"/>
          <w:sz w:val="20"/>
          <w:szCs w:val="20"/>
          <w:rFonts w:ascii="仿宋" w:hAnsi="仿宋" w:eastAsia="仿宋" w:cs="仿宋"/>
        </w:rPr>
        <w:t>/</w:t>
      </w:r>
      <w:r>
        <w:rPr>
          <w:sz w:val="20"/>
          <w:szCs w:val="20"/>
          <w:rFonts w:ascii="仿宋" w:hAnsi="仿宋" w:eastAsia="仿宋" w:cs="仿宋"/>
        </w:rPr>
        <w:t>B</w:t>
      </w:r>
      <w:r>
        <w:rPr>
          <w:spacing w:val="9"/>
          <w:sz w:val="20"/>
          <w:szCs w:val="20"/>
          <w:rFonts w:ascii="仿宋" w:hAnsi="仿宋" w:eastAsia="仿宋" w:cs="仿宋"/>
        </w:rPr>
        <w:t>) ，得分不得突破权重总额。定量指标先汇总完成数，再计算得分。</w:t>
      </w:r>
    </w:p>
    <w:p>
      <w:pPr>
        <w:spacing w:afterAutospacing="false" w:before="66" w:beforeAutospacing="false" w:line="292" w:lineRule="auto"/>
        <w:ind w:firstLine="417" w:left="177" w:right="171"/>
        <w:rPr>
          <w:sz w:val="20"/>
          <w:szCs w:val="20"/>
          <w:rFonts w:ascii="仿宋" w:hAnsi="仿宋" w:eastAsia="仿宋" w:cs="仿宋"/>
        </w:rPr>
      </w:pPr>
      <w:r>
        <w:rPr>
          <w:spacing w:val="8"/>
          <w:sz w:val="18"/>
          <w:szCs w:val="18"/>
          <w:rFonts w:ascii="仿宋" w:hAnsi="仿宋" w:eastAsia="仿宋" w:cs="仿宋"/>
        </w:rPr>
        <w:t xml:space="preserve">3. </w:t>
      </w:r>
      <w:r>
        <w:rPr>
          <w:spacing w:val="8"/>
          <w:sz w:val="20"/>
          <w:szCs w:val="20"/>
          <w:rFonts w:ascii="仿宋" w:hAnsi="仿宋" w:eastAsia="仿宋" w:cs="仿宋"/>
        </w:rPr>
        <w:t>定性指标计分原则：达成预期指标、部分达成预期指标并具有一定效果、未达成预期</w:t>
      </w:r>
      <w:r>
        <w:rPr>
          <w:sz w:val="20"/>
          <w:szCs w:val="20"/>
          <w:rFonts w:ascii="仿宋" w:hAnsi="仿宋" w:eastAsia="仿宋" w:cs="仿宋"/>
        </w:rPr>
        <w:t xml:space="preserve">指 </w:t>
      </w:r>
      <w:r>
        <w:rPr>
          <w:spacing w:val="-12"/>
          <w:sz w:val="20"/>
          <w:szCs w:val="20"/>
          <w:rFonts w:ascii="仿宋" w:hAnsi="仿宋" w:eastAsia="仿宋" w:cs="仿宋"/>
        </w:rPr>
        <w:t>标且效</w:t>
      </w:r>
      <w:r>
        <w:rPr>
          <w:spacing w:val="-9"/>
          <w:sz w:val="20"/>
          <w:szCs w:val="20"/>
          <w:rFonts w:ascii="仿宋" w:hAnsi="仿宋" w:eastAsia="仿宋" w:cs="仿宋"/>
        </w:rPr>
        <w:t>果</w:t>
      </w:r>
      <w:r>
        <w:rPr>
          <w:spacing w:val="-6"/>
          <w:sz w:val="20"/>
          <w:szCs w:val="20"/>
          <w:rFonts w:ascii="仿宋" w:hAnsi="仿宋" w:eastAsia="仿宋" w:cs="仿宋"/>
        </w:rPr>
        <w:t>较差三档，分别按照该指标对应分值区间 100-80% (含80%) 、80-50% (含50%) 、50-0% 合理</w:t>
      </w:r>
      <w:r>
        <w:rPr>
          <w:sz w:val="20"/>
          <w:szCs w:val="20"/>
          <w:rFonts w:ascii="仿宋" w:hAnsi="仿宋" w:eastAsia="仿宋" w:cs="仿宋"/>
        </w:rPr>
        <w:t xml:space="preserve"> </w:t>
      </w:r>
      <w:r>
        <w:rPr>
          <w:spacing w:val="10"/>
          <w:sz w:val="20"/>
          <w:szCs w:val="20"/>
          <w:rFonts w:ascii="仿宋" w:hAnsi="仿宋" w:eastAsia="仿宋" w:cs="仿宋"/>
        </w:rPr>
        <w:t>确定分值</w:t>
      </w:r>
      <w:r>
        <w:rPr>
          <w:spacing w:val="5"/>
          <w:sz w:val="20"/>
          <w:szCs w:val="20"/>
          <w:rFonts w:ascii="仿宋" w:hAnsi="仿宋" w:eastAsia="仿宋" w:cs="仿宋"/>
        </w:rPr>
        <w:t>。汇总时， 以资金额度为权重，对分值进行加权平均计算。</w:t>
      </w:r>
    </w:p>
    <w:p>
      <w:pPr>
        <w:spacing w:afterAutospacing="false" w:beforeAutospacing="false" w:line="228" w:lineRule="auto"/>
        <w:ind w:left="170"/>
        <w:rPr>
          <w:sz w:val="20"/>
          <w:szCs w:val="20"/>
          <w:rFonts w:ascii="仿宋" w:hAnsi="仿宋" w:eastAsia="仿宋" w:cs="仿宋"/>
        </w:rPr>
      </w:pPr>
      <w:r>
        <w:rPr>
          <w:spacing w:val="12"/>
          <w:sz w:val="18"/>
          <w:szCs w:val="18"/>
          <w:rFonts w:ascii="仿宋" w:hAnsi="仿宋" w:eastAsia="仿宋" w:cs="仿宋"/>
        </w:rPr>
        <w:t xml:space="preserve">4. </w:t>
      </w:r>
      <w:r>
        <w:rPr>
          <w:spacing w:val="12"/>
          <w:sz w:val="20"/>
          <w:szCs w:val="20"/>
          <w:rFonts w:ascii="仿宋" w:hAnsi="仿宋" w:eastAsia="仿宋" w:cs="仿宋"/>
        </w:rPr>
        <w:t>基</w:t>
      </w:r>
      <w:r>
        <w:rPr>
          <w:spacing w:val="8"/>
          <w:sz w:val="20"/>
          <w:szCs w:val="20"/>
          <w:rFonts w:ascii="仿宋" w:hAnsi="仿宋" w:eastAsia="仿宋" w:cs="仿宋"/>
        </w:rPr>
        <w:t>于</w:t>
      </w:r>
      <w:r>
        <w:rPr>
          <w:spacing w:val="6"/>
          <w:sz w:val="20"/>
          <w:szCs w:val="20"/>
          <w:rFonts w:ascii="仿宋" w:hAnsi="仿宋" w:eastAsia="仿宋" w:cs="仿宋"/>
        </w:rPr>
        <w:t>经济性和必要性等因素考虑，满意度指标暂可不作为必评指标。</w:t>
      </w:r>
    </w:p>
    <w:p>
      <w:pPr>
        <w:spacing w:afterAutospacing="false" w:before="60" w:beforeAutospacing="false" w:line="230" w:lineRule="auto"/>
        <w:ind w:left="175"/>
        <w:rPr>
          <w:sz w:val="20"/>
          <w:szCs w:val="20"/>
          <w:rFonts w:ascii="仿宋" w:hAnsi="仿宋" w:eastAsia="仿宋" w:cs="仿宋"/>
        </w:rPr>
      </w:pPr>
      <w:r>
        <w:rPr>
          <w:spacing w:val="10"/>
          <w:sz w:val="18"/>
          <w:szCs w:val="18"/>
          <w:rFonts w:ascii="仿宋" w:hAnsi="仿宋" w:eastAsia="仿宋" w:cs="仿宋"/>
        </w:rPr>
        <w:t xml:space="preserve">5. </w:t>
      </w:r>
      <w:r>
        <w:rPr>
          <w:spacing w:val="8"/>
          <w:sz w:val="20"/>
          <w:szCs w:val="20"/>
          <w:rFonts w:ascii="仿宋" w:hAnsi="仿宋" w:eastAsia="仿宋" w:cs="仿宋"/>
        </w:rPr>
        <w:t>涉</w:t>
      </w:r>
      <w:r>
        <w:rPr>
          <w:spacing w:val="5"/>
          <w:sz w:val="20"/>
          <w:szCs w:val="20"/>
          <w:rFonts w:ascii="仿宋" w:hAnsi="仿宋" w:eastAsia="仿宋" w:cs="仿宋"/>
        </w:rPr>
        <w:t>及政府采购的项目支出应设置相关政府采购指标。</w:t>
      </w:r>
    </w:p>
    <w:p>
      <w:pPr>
        <w:sectPr>
          <w:docGrid w:type="default" w:charSpace="0"/>
          <w:pgSz w:w="11910" w:h="16840"/>
          <w:pgMar w:top="1431" w:right="1473" w:bottom="0" w:left="1479" w:header="0" w:footer="0" w:gutter="0"/>
          <w:cols w:space="720" w:num="1"/>
        </w:sectPr>
      </w:pPr>
    </w:p>
    <w:p>
      <w:pPr>
        <w:spacing w:afterAutospacing="false" w:beforeAutospacing="false" w:line="250" w:lineRule="auto"/>
        <w:rPr>
          <w:sz w:val="21"/>
          <w:rFonts w:ascii="Arial"/>
        </w:rPr>
      </w:pPr>
    </w:p>
    <w:p>
      <w:pPr>
        <w:spacing w:afterAutospacing="false" w:beforeAutospacing="false" w:line="251" w:lineRule="auto"/>
        <w:rPr>
          <w:sz w:val="21"/>
          <w:rFonts w:ascii="Arial"/>
        </w:rPr>
      </w:pPr>
    </w:p>
    <w:p>
      <w:pPr>
        <w:spacing w:afterAutospacing="false" w:beforeAutospacing="false" w:line="251" w:lineRule="auto"/>
        <w:rPr>
          <w:sz w:val="21"/>
          <w:rFonts w:ascii="Arial"/>
        </w:rPr>
      </w:pPr>
    </w:p>
    <w:p>
      <w:pPr>
        <w:spacing w:afterAutospacing="false" w:beforeAutospacing="false" w:line="251" w:lineRule="auto"/>
        <w:rPr>
          <w:sz w:val="21"/>
          <w:rFonts w:ascii="Arial"/>
        </w:rPr>
      </w:pPr>
    </w:p>
    <w:p>
      <w:pPr>
        <w:spacing w:afterAutospacing="false" w:beforeAutospacing="false" w:line="251" w:lineRule="auto"/>
        <w:rPr>
          <w:sz w:val="21"/>
          <w:rFonts w:ascii="Arial"/>
        </w:rPr>
      </w:pPr>
    </w:p>
    <w:p>
      <w:pPr>
        <w:spacing w:afterAutospacing="false" w:beforeAutospacing="false" w:line="251" w:lineRule="auto"/>
        <w:rPr>
          <w:sz w:val="21"/>
          <w:rFonts w:ascii="Arial"/>
        </w:rPr>
      </w:pPr>
    </w:p>
    <w:p>
      <w:pPr>
        <w:spacing w:afterAutospacing="false" w:beforeAutospacing="false" w:line="251" w:lineRule="auto"/>
        <w:rPr>
          <w:sz w:val="21"/>
          <w:rFonts w:ascii="Arial"/>
        </w:rPr>
      </w:pPr>
    </w:p>
    <w:p>
      <w:pPr>
        <w:spacing w:afterAutospacing="false" w:beforeAutospacing="false" w:line="251" w:lineRule="auto"/>
        <w:rPr>
          <w:sz w:val="21"/>
          <w:rFonts w:ascii="Arial"/>
        </w:rPr>
      </w:pPr>
    </w:p>
    <w:p>
      <w:pPr>
        <w:spacing w:afterAutospacing="false" w:beforeAutospacing="false" w:line="251" w:lineRule="auto"/>
        <w:rPr>
          <w:sz w:val="21"/>
          <w:rFonts w:ascii="Arial"/>
        </w:rPr>
      </w:pPr>
    </w:p>
    <w:p>
      <w:pPr>
        <w:spacing w:afterAutospacing="false" w:beforeAutospacing="false" w:line="251" w:lineRule="auto"/>
        <w:rPr>
          <w:sz w:val="21"/>
          <w:rFonts w:ascii="Arial"/>
        </w:rPr>
      </w:pPr>
    </w:p>
    <w:p>
      <w:pPr>
        <w:spacing w:afterAutospacing="false" w:beforeAutospacing="false" w:line="251" w:lineRule="auto"/>
        <w:rPr>
          <w:sz w:val="21"/>
          <w:rFonts w:ascii="Arial"/>
        </w:rPr>
      </w:pPr>
    </w:p>
    <w:p>
      <w:pPr>
        <w:spacing w:afterAutospacing="false" w:beforeAutospacing="false" w:line="251" w:lineRule="auto"/>
        <w:rPr>
          <w:sz w:val="21"/>
          <w:rFonts w:ascii="Arial"/>
        </w:rPr>
      </w:pPr>
    </w:p>
    <w:p>
      <w:pPr>
        <w:spacing w:afterAutospacing="false" w:beforeAutospacing="false" w:line="251" w:lineRule="auto"/>
        <w:rPr>
          <w:sz w:val="21"/>
          <w:rFonts w:ascii="Arial"/>
        </w:rPr>
      </w:pPr>
    </w:p>
    <w:p>
      <w:pPr>
        <w:spacing w:afterAutospacing="false" w:beforeAutospacing="false" w:line="7243" w:lineRule="exact"/>
      </w:pPr>
      <w:r>
        <w:drawing>
          <wp:inline distT="0" distB="0" distL="0" distR="0">
            <wp:extent cx="6367145" cy="4599305"/>
            <wp:effectExtent l="0" t="0" r="0" b="0"/>
            <wp:docPr id="39" name="I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2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67271" cy="459943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docGrid w:type="default" w:charSpace="0"/>
          <w:pgSz w:w="11910" w:h="16840"/>
          <w:pgMar w:top="1431" w:right="1009" w:bottom="0" w:left="873" w:header="0" w:footer="0" w:gutter="0"/>
          <w:cols w:space="720" w:num="1"/>
        </w:sectPr>
      </w:pPr>
    </w:p>
    <w:p>
      <w:pPr>
        <w:spacing w:afterAutospacing="false" w:beforeAutospacing="false" w:line="250" w:lineRule="auto"/>
        <w:rPr>
          <w:sz w:val="21"/>
          <w:rFonts w:ascii="Arial"/>
        </w:rPr>
      </w:pPr>
    </w:p>
    <w:p>
      <w:pPr>
        <w:spacing w:afterAutospacing="false" w:beforeAutospacing="false" w:line="251" w:lineRule="auto"/>
        <w:rPr>
          <w:sz w:val="21"/>
          <w:rFonts w:ascii="Arial"/>
        </w:rPr>
      </w:pPr>
    </w:p>
    <w:p>
      <w:pPr>
        <w:spacing w:afterAutospacing="false" w:beforeAutospacing="false" w:line="251" w:lineRule="auto"/>
        <w:rPr>
          <w:sz w:val="21"/>
          <w:rFonts w:ascii="Arial"/>
        </w:rPr>
      </w:pPr>
    </w:p>
    <w:p>
      <w:pPr>
        <w:spacing w:afterAutospacing="false" w:beforeAutospacing="false" w:line="251" w:lineRule="auto"/>
        <w:rPr>
          <w:sz w:val="21"/>
          <w:rFonts w:ascii="Arial"/>
        </w:rPr>
      </w:pPr>
    </w:p>
    <w:p>
      <w:pPr>
        <w:spacing w:afterAutospacing="false" w:beforeAutospacing="false" w:line="251" w:lineRule="auto"/>
        <w:rPr>
          <w:sz w:val="21"/>
          <w:rFonts w:ascii="Arial"/>
        </w:rPr>
      </w:pPr>
    </w:p>
    <w:p>
      <w:pPr>
        <w:spacing w:afterAutospacing="false" w:beforeAutospacing="false" w:line="251" w:lineRule="auto"/>
        <w:rPr>
          <w:sz w:val="21"/>
          <w:rFonts w:ascii="Arial"/>
        </w:rPr>
      </w:pPr>
    </w:p>
    <w:p>
      <w:pPr>
        <w:spacing w:afterAutospacing="false" w:beforeAutospacing="false" w:line="251" w:lineRule="auto"/>
        <w:rPr>
          <w:sz w:val="21"/>
          <w:rFonts w:ascii="Arial"/>
        </w:rPr>
      </w:pPr>
    </w:p>
    <w:p>
      <w:pPr>
        <w:spacing w:afterAutospacing="false" w:beforeAutospacing="false" w:line="251" w:lineRule="auto"/>
        <w:rPr>
          <w:sz w:val="21"/>
          <w:rFonts w:ascii="Arial"/>
        </w:rPr>
      </w:pPr>
    </w:p>
    <w:p>
      <w:pPr>
        <w:spacing w:afterAutospacing="false" w:beforeAutospacing="false" w:line="251" w:lineRule="auto"/>
        <w:rPr>
          <w:sz w:val="21"/>
          <w:rFonts w:ascii="Arial"/>
        </w:rPr>
      </w:pPr>
    </w:p>
    <w:p>
      <w:pPr>
        <w:spacing w:afterAutospacing="false" w:beforeAutospacing="false" w:line="251" w:lineRule="auto"/>
        <w:rPr>
          <w:sz w:val="21"/>
          <w:rFonts w:ascii="Arial"/>
        </w:rPr>
      </w:pPr>
    </w:p>
    <w:p>
      <w:pPr>
        <w:spacing w:afterAutospacing="false" w:beforeAutospacing="false" w:line="251" w:lineRule="auto"/>
        <w:rPr>
          <w:sz w:val="21"/>
          <w:rFonts w:ascii="Arial"/>
        </w:rPr>
      </w:pPr>
    </w:p>
    <w:p>
      <w:pPr>
        <w:spacing w:afterAutospacing="false" w:beforeAutospacing="false" w:line="251" w:lineRule="auto"/>
        <w:rPr>
          <w:sz w:val="21"/>
          <w:rFonts w:ascii="Arial"/>
        </w:rPr>
      </w:pPr>
    </w:p>
    <w:p>
      <w:pPr>
        <w:spacing w:afterAutospacing="false" w:beforeAutospacing="false" w:line="251" w:lineRule="auto"/>
        <w:rPr>
          <w:sz w:val="21"/>
          <w:rFonts w:ascii="Arial"/>
        </w:rPr>
      </w:pPr>
    </w:p>
    <w:p>
      <w:pPr>
        <w:spacing w:afterAutospacing="false" w:beforeAutospacing="false" w:line="7243" w:lineRule="exact"/>
      </w:pPr>
      <w:r>
        <w:drawing>
          <wp:inline distT="0" distB="0" distL="0" distR="0">
            <wp:extent cx="6367145" cy="4599305"/>
            <wp:effectExtent l="0" t="0" r="0" b="0"/>
            <wp:docPr id="41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2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67271" cy="459943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docGrid w:type="default" w:charSpace="0"/>
          <w:pgSz w:w="11910" w:h="16840"/>
          <w:pgMar w:top="1431" w:right="1009" w:bottom="0" w:left="873" w:header="0" w:footer="0" w:gutter="0"/>
          <w:cols w:space="720" w:num="1"/>
        </w:sectPr>
      </w:pPr>
    </w:p>
    <w:p>
      <w:pPr>
        <w:spacing w:afterAutospacing="false" w:beforeAutospacing="false" w:line="250" w:lineRule="auto"/>
        <w:rPr>
          <w:sz w:val="21"/>
          <w:rFonts w:ascii="Arial"/>
        </w:rPr>
      </w:pPr>
    </w:p>
    <w:p>
      <w:pPr>
        <w:spacing w:afterAutospacing="false" w:beforeAutospacing="false" w:line="251" w:lineRule="auto"/>
        <w:rPr>
          <w:sz w:val="21"/>
          <w:rFonts w:ascii="Arial"/>
        </w:rPr>
      </w:pPr>
    </w:p>
    <w:p>
      <w:pPr>
        <w:spacing w:afterAutospacing="false" w:beforeAutospacing="false" w:line="251" w:lineRule="auto"/>
        <w:rPr>
          <w:sz w:val="21"/>
          <w:rFonts w:ascii="Arial"/>
        </w:rPr>
      </w:pPr>
    </w:p>
    <w:p>
      <w:pPr>
        <w:spacing w:afterAutospacing="false" w:beforeAutospacing="false" w:line="251" w:lineRule="auto"/>
        <w:rPr>
          <w:sz w:val="21"/>
          <w:rFonts w:ascii="Arial"/>
        </w:rPr>
      </w:pPr>
    </w:p>
    <w:p>
      <w:pPr>
        <w:spacing w:afterAutospacing="false" w:beforeAutospacing="false" w:line="251" w:lineRule="auto"/>
        <w:rPr>
          <w:sz w:val="21"/>
          <w:rFonts w:ascii="Arial"/>
        </w:rPr>
      </w:pPr>
    </w:p>
    <w:p>
      <w:pPr>
        <w:spacing w:afterAutospacing="false" w:beforeAutospacing="false" w:line="251" w:lineRule="auto"/>
        <w:rPr>
          <w:sz w:val="21"/>
          <w:rFonts w:ascii="Arial"/>
        </w:rPr>
      </w:pPr>
    </w:p>
    <w:p>
      <w:pPr>
        <w:spacing w:afterAutospacing="false" w:beforeAutospacing="false" w:line="251" w:lineRule="auto"/>
        <w:rPr>
          <w:sz w:val="21"/>
          <w:rFonts w:ascii="Arial"/>
        </w:rPr>
      </w:pPr>
    </w:p>
    <w:p>
      <w:pPr>
        <w:spacing w:afterAutospacing="false" w:beforeAutospacing="false" w:line="251" w:lineRule="auto"/>
        <w:rPr>
          <w:sz w:val="21"/>
          <w:rFonts w:ascii="Arial"/>
        </w:rPr>
      </w:pPr>
    </w:p>
    <w:p>
      <w:pPr>
        <w:spacing w:afterAutospacing="false" w:beforeAutospacing="false" w:line="251" w:lineRule="auto"/>
        <w:rPr>
          <w:sz w:val="21"/>
          <w:rFonts w:ascii="Arial"/>
        </w:rPr>
      </w:pPr>
    </w:p>
    <w:p>
      <w:pPr>
        <w:spacing w:afterAutospacing="false" w:beforeAutospacing="false" w:line="251" w:lineRule="auto"/>
        <w:rPr>
          <w:sz w:val="21"/>
          <w:rFonts w:ascii="Arial"/>
        </w:rPr>
      </w:pPr>
    </w:p>
    <w:p>
      <w:pPr>
        <w:spacing w:afterAutospacing="false" w:beforeAutospacing="false" w:line="251" w:lineRule="auto"/>
        <w:rPr>
          <w:sz w:val="21"/>
          <w:rFonts w:ascii="Arial"/>
        </w:rPr>
      </w:pPr>
    </w:p>
    <w:p>
      <w:pPr>
        <w:spacing w:afterAutospacing="false" w:beforeAutospacing="false" w:line="251" w:lineRule="auto"/>
        <w:rPr>
          <w:sz w:val="21"/>
          <w:rFonts w:ascii="Arial"/>
        </w:rPr>
      </w:pPr>
    </w:p>
    <w:p>
      <w:pPr>
        <w:spacing w:afterAutospacing="false" w:beforeAutospacing="false" w:line="251" w:lineRule="auto"/>
        <w:rPr>
          <w:sz w:val="21"/>
          <w:rFonts w:ascii="Arial"/>
        </w:rPr>
      </w:pPr>
    </w:p>
    <w:p>
      <w:pPr>
        <w:spacing w:afterAutospacing="false" w:beforeAutospacing="false" w:line="7243" w:lineRule="exact"/>
      </w:pPr>
      <w:r>
        <w:drawing>
          <wp:inline distT="0" distB="0" distL="0" distR="0">
            <wp:extent cx="6367145" cy="4599305"/>
            <wp:effectExtent l="0" t="0" r="0" b="0"/>
            <wp:docPr id="43" name="I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2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67271" cy="459943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docGrid w:type="default" w:charSpace="0"/>
          <w:pgSz w:w="11910" w:h="16840"/>
          <w:pgMar w:top="1431" w:right="1009" w:bottom="0" w:left="873" w:header="0" w:footer="0" w:gutter="0"/>
          <w:cols w:space="720" w:num="1"/>
        </w:sectPr>
      </w:pPr>
    </w:p>
    <w:p>
      <w:pPr>
        <w:spacing w:afterAutospacing="false" w:beforeAutospacing="false" w:line="10027" w:lineRule="exact"/>
        <w:ind w:firstLine="2211"/>
      </w:pPr>
      <w:r>
        <w:drawing>
          <wp:inline distT="0" distB="0" distL="0" distR="0">
            <wp:extent cx="4596130" cy="6367145"/>
            <wp:effectExtent l="0" t="0" r="0" b="0"/>
            <wp:docPr id="45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2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96383" cy="636727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docGrid w:type="default" w:charSpace="0"/>
          <w:pgSz w:w="16840" w:h="11910"/>
          <w:pgMar w:top="859" w:right="2526" w:bottom="0" w:left="2526" w:header="0" w:footer="0" w:gutter="0"/>
          <w:cols w:space="720" w:num="1"/>
        </w:sectPr>
      </w:pPr>
    </w:p>
    <w:p>
      <w:pPr>
        <w:spacing w:afterAutospacing="false" w:beforeAutospacing="false" w:line="10027" w:lineRule="exact"/>
        <w:ind w:firstLine="2211"/>
      </w:pPr>
      <w:r>
        <w:drawing>
          <wp:inline distT="0" distB="0" distL="0" distR="0">
            <wp:extent cx="4596130" cy="6367145"/>
            <wp:effectExtent l="0" t="0" r="0" b="0"/>
            <wp:docPr id="47" name="IM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2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96383" cy="636727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docGrid w:type="default" w:charSpace="0"/>
          <w:pgSz w:w="16840" w:h="11910"/>
          <w:pgMar w:top="859" w:right="2526" w:bottom="0" w:left="2526" w:header="0" w:footer="0" w:gutter="0"/>
          <w:cols w:space="720" w:num="1"/>
        </w:sectPr>
      </w:pPr>
    </w:p>
    <w:p>
      <w:pPr>
        <w:spacing w:afterAutospacing="false" w:beforeAutospacing="false" w:line="10027" w:lineRule="exact"/>
        <w:ind w:firstLine="2118"/>
      </w:pPr>
      <w:r>
        <w:drawing>
          <wp:inline distT="0" distB="0" distL="0" distR="0">
            <wp:extent cx="4596130" cy="6367145"/>
            <wp:effectExtent l="0" t="0" r="0" b="0"/>
            <wp:docPr id="49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2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96383" cy="6367271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docGrid w:type="default" w:charSpace="0"/>
      <w:pgSz w:w="11907" w:h="16840"/>
      <w:pgMar w:top="1255" w:right="763" w:bottom="0" w:left="1786" w:header="0" w:footer="0" w:gutter="0"/>
      <w:cols w:space="720" w:num="1"/>
    </w:sectPr>
  </w:body>
</w:document>
</file>

<file path=word/endnotes.xml><?xml version="1.0" encoding="utf-8"?>
<w:endnotes xmlns:wps="http://schemas.microsoft.com/office/word/2010/wordprocessingShape" xmlns:wne="http://schemas.microsoft.com/office/word/2006/wordml" xmlns:wpg="http://schemas.microsoft.com/office/word/2010/wordprocessingGroup" xmlns:wpi="http://schemas.microsoft.com/office/word/2010/wordprocessingInk" xmlns:w10="urn:schemas-microsoft-com:office:word" xmlns:w15="http://schemas.microsoft.com/office/word/2012/wordml" xmlns:w14="http://schemas.microsoft.com/office/word/2010/wordml" xmlns:wp="http://schemas.openxmlformats.org/drawingml/2006/wordprocessingDrawing" xmlns:wp14="http://schemas.microsoft.com/office/word/2010/wordprocessingDrawing" xmlns:v="urn:schemas-microsoft-com:vml" xmlns:r="http://schemas.openxmlformats.org/officeDocument/2006/relationships" xmlns:m="http://schemas.openxmlformats.org/officeDocument/2006/math" xmlns:wpsCustomData="http://www.wps.cn/officeDocument/2013/wpsCustomData" xmlns:w="http://schemas.openxmlformats.org/wordprocessingml/2006/main" xmlns:o="urn:schemas-microsoft-com:office:office" xmlns:mc="http://schemas.openxmlformats.org/markup-compatibility/2006" xmlns:wpc="http://schemas.microsoft.com/office/word/2010/wordprocessingCanvas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w="http://schemas.openxmlformats.org/wordprocessingml/2006/main" xmlns:w14="http://schemas.microsoft.com/office/word/2010/wordml" xmlns:r="http://schemas.openxmlformats.org/officeDocument/2006/relationships" xmlns:mc="http://schemas.openxmlformats.org/markup-compatibility/2006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notes.xml><?xml version="1.0" encoding="utf-8"?>
<w:footnotes xmlns:wps="http://schemas.microsoft.com/office/word/2010/wordprocessingShape" xmlns:wne="http://schemas.microsoft.com/office/word/2006/wordml" xmlns:wpg="http://schemas.microsoft.com/office/word/2010/wordprocessingGroup" xmlns:wpi="http://schemas.microsoft.com/office/word/2010/wordprocessingInk" xmlns:w10="urn:schemas-microsoft-com:office:word" xmlns:w15="http://schemas.microsoft.com/office/word/2012/wordml" xmlns:w14="http://schemas.microsoft.com/office/word/2010/wordml" xmlns:wp="http://schemas.openxmlformats.org/drawingml/2006/wordprocessingDrawing" xmlns:wp14="http://schemas.microsoft.com/office/word/2010/wordprocessingDrawing" xmlns:v="urn:schemas-microsoft-com:vml" xmlns:r="http://schemas.openxmlformats.org/officeDocument/2006/relationships" xmlns:m="http://schemas.openxmlformats.org/officeDocument/2006/math" xmlns:wpsCustomData="http://www.wps.cn/officeDocument/2013/wpsCustomData" xmlns:w="http://schemas.openxmlformats.org/wordprocessingml/2006/main" xmlns:o="urn:schemas-microsoft-com:office:office" xmlns:mc="http://schemas.openxmlformats.org/markup-compatibility/2006" xmlns:wpc="http://schemas.microsoft.com/office/word/2010/wordprocessingCanvas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w14="http://schemas.microsoft.com/office/word/2010/wordml" xmlns:wpsCustomData="http://www.wps.cn/officeDocument/2013/wpsCustomData" xmlns:w10="urn:schemas-microsoft-com:office:word" xmlns:r="http://schemas.openxmlformats.org/officeDocument/2006/relationships" xmlns:sl="http://schemas.openxmlformats.org/schemaLibrary/2006/main" xmlns:v="urn:schemas-microsoft-com:vml" xmlns:m="http://schemas.openxmlformats.org/officeDocument/2006/math" xmlns:w="http://schemas.openxmlformats.org/wordprocessingml/2006/main" xmlns:o="urn:schemas-microsoft-com:office:office" xmlns:mc="http://schemas.openxmlformats.org/markup-compatibility/2006" mc:Ignorable="w14">
  <w:bordersDoNotSurroundHeader/>
  <w:bordersDoNotSurroundFooter/>
  <w:defaultTabStop w:val="420"/>
  <w:displayHorizontalDrawingGridEvery w:val="1"/>
  <w:displayVerticalDrawingGridEvery w:val="1"/>
  <w:characterSpacingControl w:val="doNotCompress"/>
  <w:footnotePr>
    <w:footnote w:id="0"/>
    <w:footnote w:id="1"/>
  </w:footnotePr>
  <w:endnotePr>
    <w:endnote w:id="0"/>
    <w:endnote w:id="1"/>
  </w:endnotePr>
  <w:zoom w:percent="42"/>
  <w:compat>
    <w:spaceForUL/>
    <w:ulTrailSpace/>
    <w:doNotExpandShiftReturn/>
    <w:useFELayout/>
    <w:compatSetting w:val="14" w:uri="http://schemas.microsoft.com/office/word" w:name="compatibilityMode"/>
  </w:compat>
  <w:rsids>
    <w:rsidRoot w:val="00000000"/>
    <w:rsid w:val="1AB61753"/>
    <w:rsid w:val="1D3E783E"/>
    <w:rsid w:val="5D4E247E"/>
  </w:rsids>
  <m:mathPr>
    <m:brkBin val="before"/>
    <m:brkBinSub val="--"/>
    <m:smallFrac val="0"/>
    <m:dispDef/>
    <m:lMargin val="0"/>
    <m:rMargin val="0"/>
    <m:defJc val="centerGroup"/>
    <m:wrapIndent val="1440"/>
    <m:intLim val="subSup"/>
    <m:naryLim val="undOvr"/>
  </m:mathPr>
  <w:themeFontLang w:eastAsia="zh-CN" w:val="en-US"/>
  <w:clrSchemeMapping w:bg1="lt1" w:t1="dark1" w:bg2="lt2" w:t2="dark2" w:accent1="accent1" w:accent2="accent2" w:accent3="accent3" w:accent4="accent4" w:accent5="accent5" w:accent6="accent6" w:hyperlink="hyperlink" w:followedHyperlink="followedHyperlink" tx1="dk1" tx2="dk2"/>
  <w:decimalSymbol/>
  <w:listSeparator/>
</w:settings>
</file>

<file path=word/styles.xml><?xml version="1.0" encoding="utf-8"?>
<w:styles xmlns:wpsCustomData="http://www.wps.cn/officeDocument/2013/wpsCustomData" xmlns:w10="urn:schemas-microsoft-com:office:word" xmlns:w14="http://schemas.microsoft.com/office/word/2010/wordml" xmlns:r="http://schemas.openxmlformats.org/officeDocument/2006/relationships" xmlns:sl="http://schemas.openxmlformats.org/schemaLibrary/2006/main" xmlns:v="urn:schemas-microsoft-com:vml" xmlns:m="http://schemas.openxmlformats.org/officeDocument/2006/math" xmlns:w="http://schemas.openxmlformats.org/wordprocessingml/2006/main" xmlns:o="urn:schemas-microsoft-com:office:office" xmlns:mc="http://schemas.openxmlformats.org/markup-compatibility/2006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defLockedState="0" w:defSemiHidden="1" w:defUnhideWhenUsed="1" w:defQFormat="0" w:defUIPriority="99" w:count="260">
    <w:lsdException w:name="Balloon Text" w:uiPriority="0" w:semiHidden="0" w:unhideWhenUsed="0"/>
    <w:lsdException w:name="Block Text" w:uiPriority="0" w:semiHidden="0" w:unhideWhenUsed="0"/>
    <w:lsdException w:name="Body Text" w:uiPriority="0" w:semiHidden="0" w:unhideWhenUsed="0"/>
    <w:lsdException w:name="Body Text 2" w:uiPriority="0" w:semiHidden="0" w:unhideWhenUsed="0"/>
    <w:lsdException w:name="Body Text 3" w:uiPriority="0" w:semiHidden="0" w:unhideWhenUsed="0"/>
    <w:lsdException w:name="Body Text First Indent" w:uiPriority="0" w:semiHidden="0" w:unhideWhenUsed="0"/>
    <w:lsdException w:name="Body Text First Indent 2" w:uiPriority="0" w:semiHidden="0" w:unhideWhenUsed="0"/>
    <w:lsdException w:name="Body Text Indent" w:uiPriority="0" w:semiHidden="0" w:unhideWhenUsed="0"/>
    <w:lsdException w:name="Body Text Indent 2" w:uiPriority="0" w:semiHidden="0" w:unhideWhenUsed="0"/>
    <w:lsdException w:name="Body Text Indent 3" w:uiPriority="0" w:semiHidden="0" w:unhideWhenUsed="0"/>
    <w:lsdException w:name="Closing" w:uiPriority="0" w:semiHidden="0" w:unhideWhenUsed="0"/>
    <w:lsdException w:name="Colorful Grid" w:uiPriority="73" w:semiHidden="0" w:unhideWhenUsed="0"/>
    <w:lsdException w:name="Colorful Grid Accent 1" w:uiPriority="73" w:semiHidden="0" w:unhideWhenUsed="0"/>
    <w:lsdException w:name="Colorful Grid Accent 2" w:uiPriority="73" w:semiHidden="0" w:unhideWhenUsed="0"/>
    <w:lsdException w:name="Colorful Grid Accent 3" w:uiPriority="73" w:semiHidden="0" w:unhideWhenUsed="0"/>
    <w:lsdException w:name="Colorful Grid Accent 4" w:uiPriority="73" w:semiHidden="0" w:unhideWhenUsed="0"/>
    <w:lsdException w:name="Colorful Grid Accent 5" w:uiPriority="73" w:semiHidden="0" w:unhideWhenUsed="0"/>
    <w:lsdException w:name="Colorful Grid Accent 6" w:uiPriority="73" w:semiHidden="0" w:unhideWhenUsed="0"/>
    <w:lsdException w:name="Colorful List" w:uiPriority="72" w:semiHidden="0" w:unhideWhenUsed="0"/>
    <w:lsdException w:name="Colorful List Accent 1" w:uiPriority="72" w:semiHidden="0" w:unhideWhenUsed="0"/>
    <w:lsdException w:name="Colorful List Accent 2" w:uiPriority="72" w:semiHidden="0" w:unhideWhenUsed="0"/>
    <w:lsdException w:name="Colorful List Accent 3" w:uiPriority="72" w:semiHidden="0" w:unhideWhenUsed="0"/>
    <w:lsdException w:name="Colorful List Accent 4" w:uiPriority="72" w:semiHidden="0" w:unhideWhenUsed="0"/>
    <w:lsdException w:name="Colorful List Accent 5" w:uiPriority="72" w:semiHidden="0" w:unhideWhenUsed="0"/>
    <w:lsdException w:name="Colorful List Accent 6" w:uiPriority="72" w:semiHidden="0" w:unhideWhenUsed="0"/>
    <w:lsdException w:name="Colorful Shading" w:uiPriority="71" w:semiHidden="0" w:unhideWhenUsed="0"/>
    <w:lsdException w:name="Colorful Shading Accent 1" w:uiPriority="71" w:semiHidden="0" w:unhideWhenUsed="0"/>
    <w:lsdException w:name="Colorful Shading Accent 2" w:uiPriority="71" w:semiHidden="0" w:unhideWhenUsed="0"/>
    <w:lsdException w:name="Colorful Shading Accent 3" w:uiPriority="71" w:semiHidden="0" w:unhideWhenUsed="0"/>
    <w:lsdException w:name="Colorful Shading Accent 4" w:uiPriority="71" w:semiHidden="0" w:unhideWhenUsed="0"/>
    <w:lsdException w:name="Colorful Shading Accent 5" w:uiPriority="71" w:semiHidden="0" w:unhideWhenUsed="0"/>
    <w:lsdException w:name="Colorful Shading Accent 6" w:uiPriority="71" w:semiHidden="0" w:unhideWhenUsed="0"/>
    <w:lsdException w:name="Dark List" w:uiPriority="70" w:semiHidden="0" w:unhideWhenUsed="0"/>
    <w:lsdException w:name="Dark List Accent 1" w:uiPriority="70" w:semiHidden="0" w:unhideWhenUsed="0"/>
    <w:lsdException w:name="Dark List Accent 2" w:uiPriority="70" w:semiHidden="0" w:unhideWhenUsed="0"/>
    <w:lsdException w:name="Dark List Accent 3" w:uiPriority="70" w:semiHidden="0" w:unhideWhenUsed="0"/>
    <w:lsdException w:name="Dark List Accent 4" w:uiPriority="70" w:semiHidden="0" w:unhideWhenUsed="0"/>
    <w:lsdException w:name="Dark List Accent 5" w:uiPriority="70" w:semiHidden="0" w:unhideWhenUsed="0"/>
    <w:lsdException w:name="Dark List Accent 6" w:uiPriority="70" w:semiHidden="0" w:unhideWhenUsed="0"/>
    <w:lsdException w:name="Date" w:uiPriority="0" w:semiHidden="0" w:unhideWhenUsed="0"/>
    <w:lsdException w:name="Default Paragraph Font" w:uiPriority="0" w:unhideWhenUsed="0"/>
    <w:lsdException w:name="Document Map" w:uiPriority="0" w:semiHidden="0" w:unhideWhenUsed="0"/>
    <w:lsdException w:name="E-mail Signature" w:uiPriority="0" w:semiHidden="0" w:unhideWhenUsed="0"/>
    <w:lsdException w:name="Emphasis" w:uiPriority="0" w:semiHidden="0" w:unhideWhenUsed="0" w:qFormat="1"/>
    <w:lsdException w:name="FollowedHyperlink" w:uiPriority="0" w:semiHidden="0" w:unhideWhenUsed="0"/>
    <w:lsdException w:name="HTML Acronym" w:uiPriority="0" w:semiHidden="0" w:unhideWhenUsed="0"/>
    <w:lsdException w:name="HTML Address" w:uiPriority="0" w:semiHidden="0" w:unhideWhenUsed="0"/>
    <w:lsdException w:name="HTML Cite" w:uiPriority="0" w:semiHidden="0" w:unhideWhenUsed="0"/>
    <w:lsdException w:name="HTML Code" w:uiPriority="0" w:semiHidden="0" w:unhideWhenUsed="0"/>
    <w:lsdException w:name="HTML Definition" w:uiPriority="0" w:semiHidden="0" w:unhideWhenUsed="0"/>
    <w:lsdException w:name="HTML Keyboard" w:uiPriority="0" w:semiHidden="0" w:unhideWhenUsed="0"/>
    <w:lsdException w:name="HTML Preformatted" w:uiPriority="0" w:semiHidden="0" w:unhideWhenUsed="0"/>
    <w:lsdException w:name="HTML Sample" w:uiPriority="0" w:semiHidden="0" w:unhideWhenUsed="0"/>
    <w:lsdException w:name="HTML Typewriter" w:uiPriority="0" w:semiHidden="0" w:unhideWhenUsed="0"/>
    <w:lsdException w:name="HTML Variable" w:uiPriority="0" w:semiHidden="0" w:unhideWhenUsed="0"/>
    <w:lsdException w:name="Hyperlink" w:uiPriority="0" w:semiHidden="0" w:unhideWhenUsed="0"/>
    <w:lsdException w:name="Light Grid" w:uiPriority="62" w:semiHidden="0" w:unhideWhenUsed="0"/>
    <w:lsdException w:name="Light Grid Accent 1" w:uiPriority="62" w:semiHidden="0" w:unhideWhenUsed="0"/>
    <w:lsdException w:name="Light Grid Accent 2" w:uiPriority="62" w:semiHidden="0" w:unhideWhenUsed="0"/>
    <w:lsdException w:name="Light Grid Accent 3" w:uiPriority="62" w:semiHidden="0" w:unhideWhenUsed="0"/>
    <w:lsdException w:name="Light Grid Accent 4" w:uiPriority="62" w:semiHidden="0" w:unhideWhenUsed="0"/>
    <w:lsdException w:name="Light Grid Accent 5" w:uiPriority="62" w:semiHidden="0" w:unhideWhenUsed="0"/>
    <w:lsdException w:name="Light Grid Accent 6" w:uiPriority="62" w:semiHidden="0" w:unhideWhenUsed="0"/>
    <w:lsdException w:name="Light List" w:uiPriority="61" w:semiHidden="0" w:unhideWhenUsed="0"/>
    <w:lsdException w:name="Light List Accent 1" w:uiPriority="61" w:semiHidden="0" w:unhideWhenUsed="0"/>
    <w:lsdException w:name="Light List Accent 2" w:uiPriority="61" w:semiHidden="0" w:unhideWhenUsed="0"/>
    <w:lsdException w:name="Light List Accent 3" w:uiPriority="61" w:semiHidden="0" w:unhideWhenUsed="0"/>
    <w:lsdException w:name="Light List Accent 4" w:uiPriority="61" w:semiHidden="0" w:unhideWhenUsed="0"/>
    <w:lsdException w:name="Light List Accent 5" w:uiPriority="61" w:semiHidden="0" w:unhideWhenUsed="0"/>
    <w:lsdException w:name="Light List Accent 6" w:uiPriority="61" w:semiHidden="0" w:unhideWhenUsed="0"/>
    <w:lsdException w:name="Light Shading" w:uiPriority="60" w:semiHidden="0" w:unhideWhenUsed="0"/>
    <w:lsdException w:name="Light Shading Accent 1" w:uiPriority="60" w:semiHidden="0" w:unhideWhenUsed="0"/>
    <w:lsdException w:name="Light Shading Accent 2" w:uiPriority="60" w:semiHidden="0" w:unhideWhenUsed="0"/>
    <w:lsdException w:name="Light Shading Accent 3" w:uiPriority="60" w:semiHidden="0" w:unhideWhenUsed="0"/>
    <w:lsdException w:name="Light Shading Accent 4" w:uiPriority="60" w:semiHidden="0" w:unhideWhenUsed="0"/>
    <w:lsdException w:name="Light Shading Accent 5" w:uiPriority="60" w:semiHidden="0" w:unhideWhenUsed="0"/>
    <w:lsdException w:name="Light Shading Accent 6" w:uiPriority="60" w:semiHidden="0" w:unhideWhenUsed="0"/>
    <w:lsdException w:name="List" w:uiPriority="0" w:semiHidden="0" w:unhideWhenUsed="0"/>
    <w:lsdException w:name="List 2" w:uiPriority="0" w:semiHidden="0" w:unhideWhenUsed="0"/>
    <w:lsdException w:name="List 3" w:uiPriority="0" w:semiHidden="0" w:unhideWhenUsed="0"/>
    <w:lsdException w:name="List 4" w:uiPriority="0" w:semiHidden="0" w:unhideWhenUsed="0"/>
    <w:lsdException w:name="List 5" w:uiPriority="0" w:semiHidden="0" w:unhideWhenUsed="0"/>
    <w:lsdException w:name="List Bullet" w:uiPriority="0" w:semiHidden="0" w:unhideWhenUsed="0"/>
    <w:lsdException w:name="List Bullet 2" w:uiPriority="0" w:semiHidden="0" w:unhideWhenUsed="0"/>
    <w:lsdException w:name="List Bullet 3" w:uiPriority="0" w:semiHidden="0" w:unhideWhenUsed="0"/>
    <w:lsdException w:name="List Bullet 4" w:uiPriority="0" w:semiHidden="0" w:unhideWhenUsed="0"/>
    <w:lsdException w:name="List Bullet 5" w:uiPriority="0" w:semiHidden="0" w:unhideWhenUsed="0"/>
    <w:lsdException w:name="List Continue" w:uiPriority="0" w:semiHidden="0" w:unhideWhenUsed="0"/>
    <w:lsdException w:name="List Continue 2" w:uiPriority="0" w:semiHidden="0" w:unhideWhenUsed="0"/>
    <w:lsdException w:name="List Continue 3" w:uiPriority="0" w:semiHidden="0" w:unhideWhenUsed="0"/>
    <w:lsdException w:name="List Continue 4" w:uiPriority="0" w:semiHidden="0" w:unhideWhenUsed="0"/>
    <w:lsdException w:name="List Continue 5" w:uiPriority="0" w:semiHidden="0" w:unhideWhenUsed="0"/>
    <w:lsdException w:name="List Number" w:uiPriority="0" w:semiHidden="0" w:unhideWhenUsed="0"/>
    <w:lsdException w:name="List Number 2" w:uiPriority="0" w:semiHidden="0" w:unhideWhenUsed="0"/>
    <w:lsdException w:name="List Number 3" w:uiPriority="0" w:semiHidden="0" w:unhideWhenUsed="0"/>
    <w:lsdException w:name="List Number 4" w:uiPriority="0" w:semiHidden="0" w:unhideWhenUsed="0"/>
    <w:lsdException w:name="List Number 5" w:uiPriority="0" w:semiHidden="0" w:unhideWhenUsed="0"/>
    <w:lsdException w:name="Medium Grid 1" w:uiPriority="67" w:semiHidden="0" w:unhideWhenUsed="0"/>
    <w:lsdException w:name="Medium Grid 1 Accent 1" w:uiPriority="67" w:semiHidden="0" w:unhideWhenUsed="0"/>
    <w:lsdException w:name="Medium Grid 1 Accent 2" w:uiPriority="67" w:semiHidden="0" w:unhideWhenUsed="0"/>
    <w:lsdException w:name="Medium Grid 1 Accent 3" w:uiPriority="67" w:semiHidden="0" w:unhideWhenUsed="0"/>
    <w:lsdException w:name="Medium Grid 1 Accent 4" w:uiPriority="67" w:semiHidden="0" w:unhideWhenUsed="0"/>
    <w:lsdException w:name="Medium Grid 1 Accent 5" w:uiPriority="67" w:semiHidden="0" w:unhideWhenUsed="0"/>
    <w:lsdException w:name="Medium Grid 1 Accent 6" w:uiPriority="67" w:semiHidden="0" w:unhideWhenUsed="0"/>
    <w:lsdException w:name="Medium Grid 2" w:uiPriority="68" w:semiHidden="0" w:unhideWhenUsed="0"/>
    <w:lsdException w:name="Medium Grid 2 Accent 1" w:uiPriority="68" w:semiHidden="0" w:unhideWhenUsed="0"/>
    <w:lsdException w:name="Medium Grid 2 Accent 2" w:uiPriority="68" w:semiHidden="0" w:unhideWhenUsed="0"/>
    <w:lsdException w:name="Medium Grid 2 Accent 3" w:uiPriority="68" w:semiHidden="0" w:unhideWhenUsed="0"/>
    <w:lsdException w:name="Medium Grid 2 Accent 4" w:uiPriority="68" w:semiHidden="0" w:unhideWhenUsed="0"/>
    <w:lsdException w:name="Medium Grid 2 Accent 5" w:uiPriority="68" w:semiHidden="0" w:unhideWhenUsed="0"/>
    <w:lsdException w:name="Medium Grid 2 Accent 6" w:uiPriority="68" w:semiHidden="0" w:unhideWhenUsed="0"/>
    <w:lsdException w:name="Medium Grid 3" w:uiPriority="69" w:semiHidden="0" w:unhideWhenUsed="0"/>
    <w:lsdException w:name="Medium Grid 3 Accent 1" w:uiPriority="69" w:semiHidden="0" w:unhideWhenUsed="0"/>
    <w:lsdException w:name="Medium Grid 3 Accent 2" w:uiPriority="69" w:semiHidden="0" w:unhideWhenUsed="0"/>
    <w:lsdException w:name="Medium Grid 3 Accent 3" w:uiPriority="69" w:semiHidden="0" w:unhideWhenUsed="0"/>
    <w:lsdException w:name="Medium Grid 3 Accent 4" w:uiPriority="69" w:semiHidden="0" w:unhideWhenUsed="0"/>
    <w:lsdException w:name="Medium Grid 3 Accent 5" w:uiPriority="69" w:semiHidden="0" w:unhideWhenUsed="0"/>
    <w:lsdException w:name="Medium Grid 3 Accent 6" w:uiPriority="69" w:semiHidden="0" w:unhideWhenUsed="0"/>
    <w:lsdException w:name="Medium List 1" w:uiPriority="65" w:semiHidden="0" w:unhideWhenUsed="0"/>
    <w:lsdException w:name="Medium List 1 Accent 1" w:uiPriority="65" w:semiHidden="0" w:unhideWhenUsed="0"/>
    <w:lsdException w:name="Medium List 1 Accent 2" w:uiPriority="65" w:semiHidden="0" w:unhideWhenUsed="0"/>
    <w:lsdException w:name="Medium List 1 Accent 3" w:uiPriority="65" w:semiHidden="0" w:unhideWhenUsed="0"/>
    <w:lsdException w:name="Medium List 1 Accent 4" w:uiPriority="65" w:semiHidden="0" w:unhideWhenUsed="0"/>
    <w:lsdException w:name="Medium List 1 Accent 5" w:uiPriority="65" w:semiHidden="0" w:unhideWhenUsed="0"/>
    <w:lsdException w:name="Medium List 1 Accent 6" w:uiPriority="65" w:semiHidden="0" w:unhideWhenUsed="0"/>
    <w:lsdException w:name="Medium List 2" w:uiPriority="66" w:semiHidden="0" w:unhideWhenUsed="0"/>
    <w:lsdException w:name="Medium List 2 Accent 1" w:uiPriority="66" w:semiHidden="0" w:unhideWhenUsed="0"/>
    <w:lsdException w:name="Medium List 2 Accent 2" w:uiPriority="66" w:semiHidden="0" w:unhideWhenUsed="0"/>
    <w:lsdException w:name="Medium List 2 Accent 3" w:uiPriority="66" w:semiHidden="0" w:unhideWhenUsed="0"/>
    <w:lsdException w:name="Medium List 2 Accent 4" w:uiPriority="66" w:semiHidden="0" w:unhideWhenUsed="0"/>
    <w:lsdException w:name="Medium List 2 Accent 5" w:uiPriority="66" w:semiHidden="0" w:unhideWhenUsed="0"/>
    <w:lsdException w:name="Medium List 2 Accent 6" w:uiPriority="66" w:semiHidden="0" w:unhideWhenUsed="0"/>
    <w:lsdException w:name="Medium Shading 1" w:uiPriority="63" w:semiHidden="0" w:unhideWhenUsed="0"/>
    <w:lsdException w:name="Medium Shading 1 Accent 1" w:uiPriority="63" w:semiHidden="0" w:unhideWhenUsed="0"/>
    <w:lsdException w:name="Medium Shading 1 Accent 2" w:uiPriority="63" w:semiHidden="0" w:unhideWhenUsed="0"/>
    <w:lsdException w:name="Medium Shading 1 Accent 3" w:uiPriority="63" w:semiHidden="0" w:unhideWhenUsed="0"/>
    <w:lsdException w:name="Medium Shading 1 Accent 4" w:uiPriority="63" w:semiHidden="0" w:unhideWhenUsed="0"/>
    <w:lsdException w:name="Medium Shading 1 Accent 5" w:uiPriority="63" w:semiHidden="0" w:unhideWhenUsed="0"/>
    <w:lsdException w:name="Medium Shading 1 Accent 6" w:uiPriority="63" w:semiHidden="0" w:unhideWhenUsed="0"/>
    <w:lsdException w:name="Medium Shading 2" w:uiPriority="64" w:semiHidden="0" w:unhideWhenUsed="0"/>
    <w:lsdException w:name="Medium Shading 2 Accent 1" w:uiPriority="64" w:semiHidden="0" w:unhideWhenUsed="0"/>
    <w:lsdException w:name="Medium Shading 2 Accent 2" w:uiPriority="64" w:semiHidden="0" w:unhideWhenUsed="0"/>
    <w:lsdException w:name="Medium Shading 2 Accent 3" w:uiPriority="64" w:semiHidden="0" w:unhideWhenUsed="0"/>
    <w:lsdException w:name="Medium Shading 2 Accent 4" w:uiPriority="64" w:semiHidden="0" w:unhideWhenUsed="0"/>
    <w:lsdException w:name="Medium Shading 2 Accent 5" w:uiPriority="64" w:semiHidden="0" w:unhideWhenUsed="0"/>
    <w:lsdException w:name="Medium Shading 2 Accent 6" w:uiPriority="64" w:semiHidden="0" w:unhideWhenUsed="0"/>
    <w:lsdException w:name="Message Header" w:uiPriority="0" w:semiHidden="0" w:unhideWhenUsed="0"/>
    <w:lsdException w:name="Normal" w:uiPriority="0" w:unhideWhenUsed="0" w:qFormat="1"/>
    <w:lsdException w:name="Normal (Web)" w:uiPriority="0" w:semiHidden="0" w:unhideWhenUsed="0"/>
    <w:lsdException w:name="Normal Indent" w:uiPriority="0" w:semiHidden="0" w:unhideWhenUsed="0"/>
    <w:lsdException w:name="Normal Table" w:uiPriority="0" w:unhideWhenUsed="0"/>
    <w:lsdException w:name="Note Heading" w:uiPriority="0" w:semiHidden="0" w:unhideWhenUsed="0"/>
    <w:lsdException w:name="Plain Text" w:uiPriority="0" w:semiHidden="0" w:unhideWhenUsed="0"/>
    <w:lsdException w:name="Salutation" w:uiPriority="0" w:semiHidden="0" w:unhideWhenUsed="0"/>
    <w:lsdException w:name="Signature" w:uiPriority="0" w:semiHidden="0" w:unhideWhenUsed="0"/>
    <w:lsdException w:name="Strong" w:uiPriority="0" w:semiHidden="0" w:unhideWhenUsed="0" w:qFormat="1"/>
    <w:lsdException w:name="Subtitle" w:uiPriority="0" w:semiHidden="0" w:unhideWhenUsed="0" w:qFormat="1"/>
    <w:lsdException w:name="Table 3D effects 1" w:uiPriority="0" w:semiHidden="0" w:unhideWhenUsed="0"/>
    <w:lsdException w:name="Table 3D effects 2" w:uiPriority="0" w:semiHidden="0" w:unhideWhenUsed="0"/>
    <w:lsdException w:name="Table 3D effects 3" w:uiPriority="0" w:semiHidden="0" w:unhideWhenUsed="0"/>
    <w:lsdException w:name="Table Classic 1" w:uiPriority="0" w:semiHidden="0" w:unhideWhenUsed="0"/>
    <w:lsdException w:name="Table Classic 2" w:uiPriority="0" w:semiHidden="0" w:unhideWhenUsed="0"/>
    <w:lsdException w:name="Table Classic 3" w:uiPriority="0" w:semiHidden="0" w:unhideWhenUsed="0"/>
    <w:lsdException w:name="Table Classic 4" w:uiPriority="0" w:semiHidden="0" w:unhideWhenUsed="0"/>
    <w:lsdException w:name="Table Colorful 1" w:uiPriority="0" w:semiHidden="0" w:unhideWhenUsed="0"/>
    <w:lsdException w:name="Table Colorful 2" w:uiPriority="0" w:semiHidden="0" w:unhideWhenUsed="0"/>
    <w:lsdException w:name="Table Colorful 3" w:uiPriority="0" w:semiHidden="0" w:unhideWhenUsed="0"/>
    <w:lsdException w:name="Table Columns 1" w:uiPriority="0" w:semiHidden="0" w:unhideWhenUsed="0"/>
    <w:lsdException w:name="Table Columns 2" w:uiPriority="0" w:semiHidden="0" w:unhideWhenUsed="0"/>
    <w:lsdException w:name="Table Columns 3" w:uiPriority="0" w:semiHidden="0" w:unhideWhenUsed="0"/>
    <w:lsdException w:name="Table Columns 4" w:uiPriority="0" w:semiHidden="0" w:unhideWhenUsed="0"/>
    <w:lsdException w:name="Table Columns 5" w:uiPriority="0" w:semiHidden="0" w:unhideWhenUsed="0"/>
    <w:lsdException w:name="Table Contemporary" w:uiPriority="0" w:semiHidden="0" w:unhideWhenUsed="0"/>
    <w:lsdException w:name="Table Elegant" w:uiPriority="0" w:semiHidden="0" w:unhideWhenUsed="0"/>
    <w:lsdException w:name="Table Grid" w:uiPriority="0" w:semiHidden="0" w:unhideWhenUsed="0"/>
    <w:lsdException w:name="Table Grid 1" w:uiPriority="0" w:semiHidden="0" w:unhideWhenUsed="0"/>
    <w:lsdException w:name="Table Grid 2" w:uiPriority="0" w:semiHidden="0" w:unhideWhenUsed="0"/>
    <w:lsdException w:name="Table Grid 3" w:uiPriority="0" w:semiHidden="0" w:unhideWhenUsed="0"/>
    <w:lsdException w:name="Table Grid 4" w:uiPriority="0" w:semiHidden="0" w:unhideWhenUsed="0"/>
    <w:lsdException w:name="Table Grid 5" w:uiPriority="0" w:semiHidden="0" w:unhideWhenUsed="0"/>
    <w:lsdException w:name="Table Grid 6" w:uiPriority="0" w:semiHidden="0" w:unhideWhenUsed="0"/>
    <w:lsdException w:name="Table Grid 7" w:uiPriority="0" w:semiHidden="0" w:unhideWhenUsed="0"/>
    <w:lsdException w:name="Table Grid 8" w:uiPriority="0" w:semiHidden="0" w:unhideWhenUsed="0"/>
    <w:lsdException w:name="Table List 1" w:uiPriority="0" w:semiHidden="0" w:unhideWhenUsed="0"/>
    <w:lsdException w:name="Table List 2" w:uiPriority="0" w:semiHidden="0" w:unhideWhenUsed="0"/>
    <w:lsdException w:name="Table List 3" w:uiPriority="0" w:semiHidden="0" w:unhideWhenUsed="0"/>
    <w:lsdException w:name="Table List 4" w:uiPriority="0" w:semiHidden="0" w:unhideWhenUsed="0"/>
    <w:lsdException w:name="Table List 5" w:uiPriority="0" w:semiHidden="0" w:unhideWhenUsed="0"/>
    <w:lsdException w:name="Table List 6" w:uiPriority="0" w:semiHidden="0" w:unhideWhenUsed="0"/>
    <w:lsdException w:name="Table List 7" w:uiPriority="0" w:semiHidden="0" w:unhideWhenUsed="0"/>
    <w:lsdException w:name="Table List 8" w:uiPriority="0" w:semiHidden="0" w:unhideWhenUsed="0"/>
    <w:lsdException w:name="Table Professional" w:uiPriority="0" w:semiHidden="0" w:unhideWhenUsed="0"/>
    <w:lsdException w:name="Table Simple 1" w:uiPriority="0" w:semiHidden="0" w:unhideWhenUsed="0"/>
    <w:lsdException w:name="Table Simple 2" w:uiPriority="0" w:semiHidden="0" w:unhideWhenUsed="0"/>
    <w:lsdException w:name="Table Simple 3" w:uiPriority="0" w:semiHidden="0" w:unhideWhenUsed="0"/>
    <w:lsdException w:name="Table Subtle 1" w:uiPriority="0" w:semiHidden="0" w:unhideWhenUsed="0"/>
    <w:lsdException w:name="Table Subtle 2" w:uiPriority="0" w:semiHidden="0" w:unhideWhenUsed="0"/>
    <w:lsdException w:name="Table Theme" w:uiPriority="0" w:semiHidden="0" w:unhideWhenUsed="0"/>
    <w:lsdException w:name="Table Web 1" w:uiPriority="0" w:semiHidden="0" w:unhideWhenUsed="0"/>
    <w:lsdException w:name="Table Web 2" w:uiPriority="0" w:semiHidden="0" w:unhideWhenUsed="0"/>
    <w:lsdException w:name="Table Web 3" w:uiPriority="0" w:semiHidden="0" w:unhideWhenUsed="0"/>
    <w:lsdException w:name="Title" w:uiPriority="0" w:semiHidden="0" w:unhideWhenUsed="0" w:qFormat="1"/>
    <w:lsdException w:name="annotation reference" w:uiPriority="0" w:semiHidden="0" w:unhideWhenUsed="0"/>
    <w:lsdException w:name="annotation subject" w:uiPriority="0" w:semiHidden="0" w:unhideWhenUsed="0"/>
    <w:lsdException w:name="annotation text" w:uiPriority="0" w:semiHidden="0" w:unhideWhenUsed="0"/>
    <w:lsdException w:name="caption" w:uiPriority="0" w:qFormat="1"/>
    <w:lsdException w:name="endnote reference" w:uiPriority="0" w:semiHidden="0" w:unhideWhenUsed="0"/>
    <w:lsdException w:name="endnote text" w:uiPriority="0" w:semiHidden="0" w:unhideWhenUsed="0"/>
    <w:lsdException w:name="envelope address" w:uiPriority="0" w:semiHidden="0" w:unhideWhenUsed="0"/>
    <w:lsdException w:name="envelope return" w:uiPriority="0" w:semiHidden="0" w:unhideWhenUsed="0"/>
    <w:lsdException w:name="footer" w:uiPriority="0" w:semiHidden="0" w:unhideWhenUsed="0"/>
    <w:lsdException w:name="footnote reference" w:uiPriority="0" w:semiHidden="0" w:unhideWhenUsed="0"/>
    <w:lsdException w:name="footnote text" w:uiPriority="0" w:semiHidden="0" w:unhideWhenUsed="0"/>
    <w:lsdException w:name="header" w:uiPriority="0" w:semiHidden="0" w:unhideWhenUsed="0"/>
    <w:lsdException w:name="heading 1" w:uiPriority="0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 w:semiHidden="0" w:unhideWhenUsed="0"/>
    <w:lsdException w:name="index 2" w:uiPriority="0" w:semiHidden="0" w:unhideWhenUsed="0"/>
    <w:lsdException w:name="index 3" w:uiPriority="0" w:semiHidden="0" w:unhideWhenUsed="0"/>
    <w:lsdException w:name="index 4" w:uiPriority="0" w:semiHidden="0" w:unhideWhenUsed="0"/>
    <w:lsdException w:name="index 5" w:uiPriority="0" w:semiHidden="0" w:unhideWhenUsed="0"/>
    <w:lsdException w:name="index 6" w:uiPriority="0" w:semiHidden="0" w:unhideWhenUsed="0"/>
    <w:lsdException w:name="index 7" w:uiPriority="0" w:semiHidden="0" w:unhideWhenUsed="0"/>
    <w:lsdException w:name="index 8" w:uiPriority="0" w:semiHidden="0" w:unhideWhenUsed="0"/>
    <w:lsdException w:name="index 9" w:uiPriority="0" w:semiHidden="0" w:unhideWhenUsed="0"/>
    <w:lsdException w:name="index heading" w:uiPriority="0" w:semiHidden="0" w:unhideWhenUsed="0"/>
    <w:lsdException w:name="line number" w:uiPriority="0" w:semiHidden="0" w:unhideWhenUsed="0"/>
    <w:lsdException w:name="macro" w:uiPriority="0" w:semiHidden="0" w:unhideWhenUsed="0"/>
    <w:lsdException w:name="page number" w:uiPriority="0" w:semiHidden="0" w:unhideWhenUsed="0"/>
    <w:lsdException w:name="table of authorities" w:uiPriority="0" w:semiHidden="0" w:unhideWhenUsed="0"/>
    <w:lsdException w:name="table of figures" w:uiPriority="0" w:semiHidden="0" w:unhideWhenUsed="0"/>
    <w:lsdException w:name="toa heading" w:uiPriority="0" w:semiHidden="0" w:unhideWhenUsed="0"/>
    <w:lsdException w:name="toc 1" w:uiPriority="0" w:semiHidden="0" w:unhideWhenUsed="0"/>
    <w:lsdException w:name="toc 2" w:uiPriority="0" w:semiHidden="0" w:unhideWhenUsed="0"/>
    <w:lsdException w:name="toc 3" w:uiPriority="0" w:semiHidden="0" w:unhideWhenUsed="0"/>
    <w:lsdException w:name="toc 4" w:uiPriority="0" w:semiHidden="0" w:unhideWhenUsed="0"/>
    <w:lsdException w:name="toc 5" w:uiPriority="0" w:semiHidden="0" w:unhideWhenUsed="0"/>
    <w:lsdException w:name="toc 6" w:uiPriority="0" w:semiHidden="0" w:unhideWhenUsed="0"/>
    <w:lsdException w:name="toc 7" w:uiPriority="0" w:semiHidden="0" w:unhideWhenUsed="0"/>
    <w:lsdException w:name="toc 8" w:uiPriority="0" w:semiHidden="0" w:unhideWhenUsed="0"/>
    <w:lsdException w:name="toc 9" w:uiPriority="0" w:semiHidden="0" w:unhideWhenUsed="0"/>
  </w:latentStyles>
  <w:style w:type="paragraph" w:styleId="1" w:default="1">
    <w:name w:val="Normal"/>
    <w:uiPriority w:val="0"/>
    <w:semiHidden/>
    <w:qFormat/>
    <w:pPr>
      <w:autoSpaceDE w:val="0"/>
      <w:autoSpaceDN w:val="0"/>
      <w:adjustRightInd w:val="0"/>
      <w:snapToGrid w:val="0"/>
      <w:jc w:val="left"/>
      <w:kinsoku w:val="0"/>
      <w:spacing w:afterAutospacing="false" w:beforeAutospacing="false" w:line="240" w:lineRule="auto"/>
    </w:pPr>
    <w:rPr>
      <w:color w:val="000000"/>
      <w:sz w:val="21"/>
      <w:kern w:val="0"/>
      <w:szCs w:val="21"/>
      <w:rFonts w:ascii="Arial" w:hAnsi="Arial" w:eastAsia="Arial" w:cs="Arial"/>
    </w:rPr>
  </w:style>
  <w:style w:type="character" w:styleId="3" w:default="1">
    <w:name w:val="Default Paragraph Font"/>
    <w:uiPriority w:val="0"/>
    <w:semiHidden/>
  </w:style>
  <w:style w:type="table" w:styleId="2" w:default="1">
    <w:name w:val="Normal Table"/>
    <w:uiPriority w:val="0"/>
    <w:semiHidden/>
    <w:tblPr>
      <w:tblCellMar>
        <w:top w:type="dxa" w:w="0"/>
        <w:bottom w:type="dxa" w:w="0"/>
        <w:left w:type="dxa" w:w="108"/>
        <w:right w:type="dxa" w:w="108"/>
      </w:tblCellMar>
    </w:tblPr>
  </w:style>
  <w:style w:type="table" w:styleId="4" w:default="0" w:customStyle="1">
    <w:name w:val="Table Normal"/>
    <w:uiPriority w:val="0"/>
    <w:semiHidden/>
    <w:unhideWhenUsed/>
    <w:qFormat/>
    <w:tblPr>
      <w:tblCellMar>
        <w:top w:type="dxa" w:w="0"/>
        <w:bottom w:type="dxa" w:w="0"/>
        <w:left w:type="dxa" w:w="0"/>
        <w:right w:type="dxa" w:w="0"/>
      </w:tblCellMar>
    </w:tblPr>
  </w:style>
  <w:style w:type="character" w:styleId="5" w:default="0" w:customStyle="1">
    <w:name w:val="font71"/>
    <w:basedOn w:val="3"/>
    <w:uiPriority w:val="0"/>
    <w:rPr>
      <w:b w:val="1"/>
      <w:u w:val="none"/>
      <w:color w:val="000000"/>
      <w:sz w:val="24"/>
      <w:bCs/>
      <w:szCs w:val="24"/>
      <w:rFonts w:ascii="黑体" w:hAnsi="宋体" w:eastAsia="黑体" w:cs="黑体"/>
    </w:rPr>
  </w:style>
  <w:style w:type="character" w:styleId="6" w:default="0" w:customStyle="1">
    <w:name w:val="font41"/>
    <w:basedOn w:val="3"/>
    <w:uiPriority w:val="0"/>
    <w:rPr>
      <w:u w:val="none"/>
      <w:color w:val="000000"/>
      <w:sz w:val="16"/>
      <w:szCs w:val="16"/>
      <w:rFonts w:ascii="宋体" w:hAnsi="宋体" w:eastAsia="宋体" w:cs="宋体"/>
    </w:rPr>
  </w:style>
  <w:style w:type="character" w:styleId="7" w:default="0" w:customStyle="1">
    <w:name w:val="font31"/>
    <w:basedOn w:val="3"/>
    <w:uiPriority w:val="0"/>
    <w:rPr>
      <w:u w:val="none"/>
      <w:color w:val="000000"/>
      <w:sz w:val="18"/>
      <w:szCs w:val="18"/>
      <w:rFonts w:ascii="宋体" w:hAnsi="宋体" w:eastAsia="宋体" w:cs="宋体"/>
    </w:rPr>
  </w:style>
</w:styles>
</file>

<file path=word/_rels/document.xml.rels><?xml version="1.0" encoding="UTF-8" standalone="yes"?><Relationships xmlns="http://schemas.openxmlformats.org/package/2006/relationships"><Relationship Id="rId9" Type="http://schemas.openxmlformats.org/officeDocument/2006/relationships/image" Target="media/image4.png" /><Relationship Id="rId7" Type="http://schemas.openxmlformats.org/officeDocument/2006/relationships/image" Target="media/image2.png" /><Relationship Id="rId6" Type="http://schemas.openxmlformats.org/officeDocument/2006/relationships/image" Target="media/image1.png" /><Relationship Id="rId19" Type="http://schemas.openxmlformats.org/officeDocument/2006/relationships/image" Target="media/image10.png" /><Relationship Id="rId23" Type="http://schemas.openxmlformats.org/officeDocument/2006/relationships/image" Target="media/image5.jpeg" /><Relationship Id="rId3" Type="http://schemas.openxmlformats.org/officeDocument/2006/relationships/endnotes" Target="endnotes.xml" /><Relationship Id="rId10" Type="http://schemas.openxmlformats.org/officeDocument/2006/relationships/image" Target="media/image5.png" /><Relationship Id="rId18" Type="http://schemas.openxmlformats.org/officeDocument/2006/relationships/image" Target="media/image9.png" /><Relationship Id="rId28" Type="http://schemas.openxmlformats.org/officeDocument/2006/relationships/image" Target="media/image10.jpeg" /><Relationship Id="rId26" Type="http://schemas.openxmlformats.org/officeDocument/2006/relationships/image" Target="media/image8.jpeg" /><Relationship Id="rId25" Type="http://schemas.openxmlformats.org/officeDocument/2006/relationships/image" Target="media/image7.jpeg" /><Relationship Id="rId21" Type="http://schemas.openxmlformats.org/officeDocument/2006/relationships/image" Target="media/image12.png" /><Relationship Id="rId13" Type="http://schemas.openxmlformats.org/officeDocument/2006/relationships/image" Target="media/image8.png" /><Relationship Id="rId20" Type="http://schemas.openxmlformats.org/officeDocument/2006/relationships/image" Target="media/image11.png" /><Relationship Id="rId27" Type="http://schemas.openxmlformats.org/officeDocument/2006/relationships/image" Target="media/image9.jpeg" /><Relationship Id="rId4" Type="http://schemas.openxmlformats.org/officeDocument/2006/relationships/fontTable" Target="fontTable.xml" /><Relationship Id="rId2" Type="http://schemas.openxmlformats.org/officeDocument/2006/relationships/footnotes" Target="footnotes.xml" /><Relationship Id="rId16" Type="http://schemas.openxmlformats.org/officeDocument/2006/relationships/image" Target="media/image3.jpeg" /><Relationship Id="rId5" Type="http://schemas.openxmlformats.org/officeDocument/2006/relationships/theme" Target="theme/theme1.xml" /><Relationship Id="rId15" Type="http://schemas.openxmlformats.org/officeDocument/2006/relationships/image" Target="media/image2.jpeg" /><Relationship Id="rId24" Type="http://schemas.openxmlformats.org/officeDocument/2006/relationships/image" Target="media/image6.jpeg" /><Relationship Id="rId17" Type="http://schemas.openxmlformats.org/officeDocument/2006/relationships/image" Target="media/image4.jpeg" /><Relationship Id="rId14" Type="http://schemas.openxmlformats.org/officeDocument/2006/relationships/image" Target="media/image1.jpeg" /><Relationship Id="rId12" Type="http://schemas.openxmlformats.org/officeDocument/2006/relationships/image" Target="media/image7.png" /><Relationship Id="rId11" Type="http://schemas.openxmlformats.org/officeDocument/2006/relationships/image" Target="media/image6.png" /><Relationship Id="rId8" Type="http://schemas.openxmlformats.org/officeDocument/2006/relationships/image" Target="media/image3.png" /><Relationship Id="rId22" Type="http://schemas.openxmlformats.org/officeDocument/2006/relationships/image" Target="media/image13.png" /><Relationship Id="rId1" Type="http://schemas.openxmlformats.org/officeDocument/2006/relationships/settings" Target="settings.xml" /><Relationship Id="rId0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anose=""/>
        <a:ea typeface=""/>
        <a:cs typeface=""/>
        <a:font script="Viet" typeface="Times New Roman"/>
        <a:font script="Geor" typeface="Sylfaen"/>
        <a:font script="Sinh" typeface="Iskoola Pota"/>
        <a:font script="Laoo" typeface="DokChampa"/>
        <a:font script="Orya" typeface="Kalinga"/>
        <a:font script="Mong" typeface="Mongolian Baiti"/>
        <a:font script="Mlym" typeface="Kartika"/>
        <a:font script="Hang" typeface="맑은 고딕"/>
        <a:font script="Telu" typeface="Gautami"/>
        <a:font script="Deva" typeface="Mangal"/>
        <a:font script="Tibt" typeface="Microsoft Himalaya"/>
        <a:font script="Cans" typeface="Euphemia"/>
        <a:font script="Khmr" typeface="MoolBoran"/>
        <a:font script="Syrc" typeface="Estrangelo Edessa"/>
        <a:font script="Thai" typeface="Angsana New"/>
        <a:font script="Gujr" typeface="Shruti"/>
        <a:font script="Uigh" typeface="Microsoft Uighur"/>
        <a:font script="Beng" typeface="Vrinda"/>
        <a:font script="Jpan" typeface="ＭＳ ゴシック"/>
        <a:font script="Thaa" typeface="MV Boli"/>
        <a:font script="Cher" typeface="Plantagenet Cherokee"/>
        <a:font script="Hebr" typeface="Times New Roman"/>
        <a:font script="Yiii" typeface="Microsoft Yi Baiti"/>
        <a:font script="Guru" typeface="Raavi"/>
        <a:font script="Hans" typeface="宋体"/>
        <a:font script="Ethi" typeface="Nyala"/>
        <a:font script="Taml" typeface="Latha"/>
        <a:font script="Knda" typeface="Tunga"/>
        <a:font script="Arab" typeface="Times New Roman"/>
        <a:font script="Hant" typeface="新細明體"/>
      </a:majorFont>
      <a:minorFont>
        <a:latin typeface="Calibri" panose=""/>
        <a:ea typeface=""/>
        <a:cs typeface=""/>
        <a:font script="Viet" typeface="Arial"/>
        <a:font script="Geor" typeface="Sylfaen"/>
        <a:font script="Sinh" typeface="Iskoola Pota"/>
        <a:font script="Laoo" typeface="DokChampa"/>
        <a:font script="Orya" typeface="Kalinga"/>
        <a:font script="Mong" typeface="Mongolian Baiti"/>
        <a:font script="Mlym" typeface="Kartika"/>
        <a:font script="Hang" typeface="맑은 고딕"/>
        <a:font script="Telu" typeface="Gautami"/>
        <a:font script="Deva" typeface="Mangal"/>
        <a:font script="Tibt" typeface="Microsoft Himalaya"/>
        <a:font script="Cans" typeface="Euphemia"/>
        <a:font script="Khmr" typeface="DaunPenh"/>
        <a:font script="Syrc" typeface="Estrangelo Edessa"/>
        <a:font script="Thai" typeface="Cordia New"/>
        <a:font script="Gujr" typeface="Shruti"/>
        <a:font script="Uigh" typeface="Microsoft Uighur"/>
        <a:font script="Beng" typeface="Vrinda"/>
        <a:font script="Jpan" typeface="ＭＳ 明朝"/>
        <a:font script="Thaa" typeface="MV Boli"/>
        <a:font script="Cher" typeface="Plantagenet Cherokee"/>
        <a:font script="Hebr" typeface="Arial"/>
        <a:font script="Yiii" typeface="Microsoft Yi Baiti"/>
        <a:font script="Guru" typeface="Raavi"/>
        <a:font script="Hans" typeface="宋体"/>
        <a:font script="Ethi" typeface="Nyala"/>
        <a:font script="Taml" typeface="Latha"/>
        <a:font script="Knda" typeface="Tunga"/>
        <a:font script="Arab" typeface="Arial"/>
        <a:font script="Hant" typeface="新細明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satMod val="300000"/>
                <a:tint val="50000"/>
              </a:schemeClr>
            </a:gs>
            <a:gs pos="35000">
              <a:schemeClr val="phClr">
                <a:satMod val="300000"/>
                <a:tint val="37000"/>
              </a:schemeClr>
            </a:gs>
            <a:gs pos="100000">
              <a:schemeClr val="phClr">
                <a:satMod val="350000"/>
                <a:tint val="1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atMod val="130000"/>
                <a:shade val="51000"/>
              </a:schemeClr>
            </a:gs>
            <a:gs pos="80000">
              <a:schemeClr val="phClr">
                <a:satMod val="130000"/>
                <a:shade val="93000"/>
              </a:schemeClr>
            </a:gs>
            <a:gs pos="100000">
              <a:schemeClr val="phClr">
                <a:satMod val="135000"/>
                <a:shade val="94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05000"/>
              <a:shade val="9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a:blurRad="40000" a:dist="20000" a:dir="5400000" a:rotWithShape="0">
              <a:srgbClr val="000000">
                <a:alpha val="38000"/>
              </a:srgbClr>
            </a:outerShdw>
          </a:effectLst>
        </a:effectStyle>
        <a:effectStyle>
          <a:effectLst>
            <a:outerShdw a:blurRad="40000" a:dist="23000" a:dir="5400000" a:rotWithShape="0">
              <a:srgbClr val="000000">
                <a:alpha val="35000"/>
              </a:srgbClr>
            </a:outerShdw>
          </a:effectLst>
        </a:effectStyle>
        <a:effectStyle>
          <a:effectLst>
            <a:outerShdw a:blurRad="40000" a:dist="23000" a:dir="5400000" a: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atMod val="350000"/>
                <a:tint val="40000"/>
              </a:schemeClr>
            </a:gs>
            <a:gs pos="40000">
              <a:schemeClr val="phClr">
                <a:satMod val="350000"/>
                <a:shade val="99000"/>
                <a:tint val="45000"/>
              </a:schemeClr>
            </a:gs>
            <a:gs pos="100000">
              <a:schemeClr val="phClr">
                <a:satMod val="255000"/>
                <a:shade val="20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satMod val="300000"/>
                <a:tint val="80000"/>
              </a:schemeClr>
            </a:gs>
            <a:gs pos="100000">
              <a:schemeClr val="phClr">
                <a:satMod val="200000"/>
                <a:shade val="3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:vt="http://schemas.openxmlformats.org/officeDocument/2006/docPropsVTypes" xmlns="http://schemas.openxmlformats.org/officeDocument/2006/extended-properties">
  <Template/>
  <TotalTime>7</TotalTime>
  <Pages>36</Pages>
  <Words>5827</Words>
  <Characters>6545</Characters>
  <Application>WPS Office_11.1.0.14036_F1E327BC-269C-435d-A152-05C5408002CA</Application>
  <DocSecurity>0</DocSecurity>
  <Lines>0</Lines>
  <Paragraphs>0</Paragraphs>
  <ScaleCrop>false</ScaleCrop>
  <Company/>
  <LinksUpToDate>false</LinksUpToDate>
  <CharactersWithSpaces>7392</CharactersWithSpaces>
  <SharedDoc>false</SharedDoc>
  <HyperlinksChanged>false</HyperlinksChanged>
</Properties>
</file>

<file path=docProps/core.xml><?xml version="1.0" encoding="utf-8"?>
<cp:coreProperties xmlns:xsi="http://www.w3.org/2001/XMLSchema-instance" xmlns:dcmitype="http://purl.org/dc/dcmitype/" xmlns:dc="http://purl.org/dc/elements/1.1/" xmlns:dcterms="http://purl.org/dc/terms/" xmlns:cp="http://schemas.openxmlformats.org/package/2006/metadata/core-properties">
  <dc:title>黄石市文化新闻出版广电局</dc:title>
  <dc:subject/>
  <dc:creator>lenovo</dc:creator>
  <cp:keywords/>
  <dc:description/>
  <cp:lastModifiedBy>小可乐</cp:lastModifiedBy>
  <cp:revision>0</cp:revision>
  <dcterms:created xsi:type="dcterms:W3CDTF">2022-10-24T17:25:00Z</dcterms:created>
  <dcterms:modified xsi:type="dcterms:W3CDTF">2023-04-27T12:44:45Z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CRO">
    <vt:lpwstr>wqlLaW5nc29mdCBQREYgdG8gV1BTIDgw</vt:lpwstr>
  </property>
  <property fmtid="{D5CDD505-2E9C-101B-9397-08002B2CF9AE}" pid="3" name="Created">
    <vt:filetime>2022-12-26T15:18:38Z</vt:filetime>
  </property>
  <property fmtid="{D5CDD505-2E9C-101B-9397-08002B2CF9AE}" pid="4" name="KSOProductBuildVer">
    <vt:lpwstr>2052-11.1.0.14036</vt:lpwstr>
  </property>
  <property fmtid="{D5CDD505-2E9C-101B-9397-08002B2CF9AE}" pid="5" name="ICV">
    <vt:lpwstr>B7EC43D20F654A548CC015541C6BE6F5_13</vt:lpwstr>
  </property>
</Properties>
</file>

<file path=tbak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before="169" w:line="354" w:lineRule="auto"/>
        <w:ind w:left="965" w:right="947" w:firstLine="1376"/>
        <w:rPr>
          <w:rFonts w:ascii="黑体" w:hAnsi="黑体" w:eastAsia="黑体" w:cs="黑体"/>
          <w:sz w:val="52"/>
          <w:szCs w:val="52"/>
        </w:rPr>
      </w:pPr>
      <w:r>
        <w:rPr>
          <w:rFonts w:ascii="黑体" w:hAnsi="黑体" w:eastAsia="黑体" w:cs="黑体"/>
          <w:spacing w:val="-2"/>
          <w:sz w:val="52"/>
          <w:szCs w:val="52"/>
          <w14:textOutline w14:w="9461" w14:cap="sq" w14:cmpd="sng">
            <w14:solidFill>
              <w14:srgbClr w14:val="000000"/>
            </w14:solidFill>
            <w14:prstDash w14:val="solid"/>
            <w14:bevel/>
          </w14:textOutline>
        </w:rPr>
        <w:t>黄石市</w:t>
      </w:r>
      <w:r>
        <w:rPr>
          <w:rFonts w:ascii="黑体" w:hAnsi="黑体" w:eastAsia="黑体" w:cs="黑体"/>
          <w:spacing w:val="-1"/>
          <w:sz w:val="52"/>
          <w:szCs w:val="52"/>
          <w14:textOutline w14:w="9461" w14:cap="sq" w14:cmpd="sng">
            <w14:solidFill>
              <w14:srgbClr w14:val="000000"/>
            </w14:solidFill>
            <w14:prstDash w14:val="solid"/>
            <w14:bevel/>
          </w14:textOutline>
        </w:rPr>
        <w:t>歌舞剧院</w:t>
      </w:r>
      <w:r>
        <w:rPr>
          <w:rFonts w:ascii="黑体" w:hAnsi="黑体" w:eastAsia="黑体" w:cs="黑体"/>
          <w:sz w:val="52"/>
          <w:szCs w:val="52"/>
        </w:rPr>
        <w:t xml:space="preserve">     </w:t>
      </w:r>
      <w:r>
        <w:rPr>
          <w:rFonts w:ascii="黑体" w:hAnsi="黑体" w:eastAsia="黑体" w:cs="黑体"/>
          <w:spacing w:val="-8"/>
          <w:sz w:val="52"/>
          <w:szCs w:val="52"/>
          <w14:textOutline w14:w="9461" w14:cap="sq" w14:cmpd="sng">
            <w14:solidFill>
              <w14:srgbClr w14:val="000000"/>
            </w14:solidFill>
            <w14:prstDash w14:val="solid"/>
            <w14:bevel/>
          </w14:textOutline>
        </w:rPr>
        <w:t>2021</w:t>
      </w:r>
      <w:r>
        <w:rPr>
          <w:rFonts w:ascii="黑体" w:hAnsi="黑体" w:eastAsia="黑体" w:cs="黑体"/>
          <w:spacing w:val="-8"/>
          <w:sz w:val="52"/>
          <w:szCs w:val="52"/>
        </w:rPr>
        <w:t xml:space="preserve"> </w:t>
      </w:r>
      <w:r>
        <w:rPr>
          <w:rFonts w:ascii="黑体" w:hAnsi="黑体" w:eastAsia="黑体" w:cs="黑体"/>
          <w:spacing w:val="-8"/>
          <w:sz w:val="52"/>
          <w:szCs w:val="52"/>
          <w14:textOutline w14:w="9461" w14:cap="sq" w14:cmpd="sng">
            <w14:solidFill>
              <w14:srgbClr w14:val="000000"/>
            </w14:solidFill>
            <w14:prstDash w14:val="solid"/>
            <w14:bevel/>
          </w14:textOutline>
        </w:rPr>
        <w:t>年度部门决算信息公</w:t>
      </w:r>
      <w:r>
        <w:rPr>
          <w:rFonts w:ascii="黑体" w:hAnsi="黑体" w:eastAsia="黑体" w:cs="黑体"/>
          <w:spacing w:val="-6"/>
          <w:sz w:val="52"/>
          <w:szCs w:val="52"/>
          <w14:textOutline w14:w="9461" w14:cap="sq" w14:cmpd="sng">
            <w14:solidFill>
              <w14:srgbClr w14:val="000000"/>
            </w14:solidFill>
            <w14:prstDash w14:val="solid"/>
            <w14:bevel/>
          </w14:textOutline>
        </w:rPr>
        <w:t>开</w:t>
      </w: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before="153" w:line="227" w:lineRule="auto"/>
        <w:ind w:left="2439"/>
        <w:rPr>
          <w:rFonts w:ascii="黑体" w:hAnsi="黑体" w:eastAsia="黑体" w:cs="黑体"/>
          <w:sz w:val="47"/>
          <w:szCs w:val="47"/>
        </w:rPr>
      </w:pPr>
      <w:r>
        <w:rPr>
          <w:rFonts w:ascii="黑体" w:hAnsi="黑体" w:eastAsia="黑体" w:cs="黑体"/>
          <w:spacing w:val="-34"/>
          <w:sz w:val="47"/>
          <w:szCs w:val="47"/>
        </w:rPr>
        <w:t>2</w:t>
      </w:r>
      <w:r>
        <w:rPr>
          <w:rFonts w:ascii="黑体" w:hAnsi="黑体" w:eastAsia="黑体" w:cs="黑体"/>
          <w:spacing w:val="-29"/>
          <w:sz w:val="47"/>
          <w:szCs w:val="47"/>
        </w:rPr>
        <w:t>022 年 9 月</w:t>
      </w:r>
    </w:p>
    <w:p>
      <w:pPr>
        <w:sectPr>
          <w:pgSz w:w="11850" w:h="16783"/>
          <w:pgMar w:top="1426" w:right="1777" w:bottom="0" w:left="1777" w:header="0" w:footer="0" w:gutter="0"/>
          <w:cols w:space="720" w:num="1"/>
        </w:sectPr>
      </w:pPr>
    </w:p>
    <w:p>
      <w:pPr>
        <w:spacing w:before="156" w:line="227" w:lineRule="auto"/>
        <w:ind w:left="3683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spacing w:val="-5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目</w:t>
      </w:r>
      <w:r>
        <w:rPr>
          <w:rFonts w:ascii="黑体" w:hAnsi="黑体" w:eastAsia="黑体" w:cs="黑体"/>
          <w:spacing w:val="-5"/>
          <w:sz w:val="35"/>
          <w:szCs w:val="35"/>
        </w:rPr>
        <w:t xml:space="preserve">  </w:t>
      </w:r>
      <w:r>
        <w:rPr>
          <w:rFonts w:ascii="黑体" w:hAnsi="黑体" w:eastAsia="黑体" w:cs="黑体"/>
          <w:spacing w:val="-5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录</w:t>
      </w:r>
    </w:p>
    <w:p/>
    <w:p/>
    <w:p>
      <w:pPr>
        <w:spacing w:line="43" w:lineRule="exact"/>
      </w:pPr>
    </w:p>
    <w:p>
      <w:pPr>
        <w:sectPr>
          <w:pgSz w:w="11850" w:h="16783"/>
          <w:pgMar w:top="1426" w:right="1777" w:bottom="0" w:left="1777" w:header="0" w:footer="0" w:gutter="0"/>
          <w:cols w:equalWidth="0" w:num="1">
            <w:col w:w="8295"/>
          </w:cols>
        </w:sectPr>
      </w:pPr>
    </w:p>
    <w:p>
      <w:pPr>
        <w:spacing w:before="58" w:line="427" w:lineRule="auto"/>
        <w:ind w:left="35" w:right="189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4"/>
          <w:sz w:val="28"/>
          <w:szCs w:val="28"/>
        </w:rPr>
        <w:t>第</w:t>
      </w:r>
      <w:r>
        <w:rPr>
          <w:rFonts w:ascii="黑体" w:hAnsi="黑体" w:eastAsia="黑体" w:cs="黑体"/>
          <w:spacing w:val="-2"/>
          <w:sz w:val="28"/>
          <w:szCs w:val="28"/>
        </w:rPr>
        <w:t>一部分</w:t>
      </w:r>
      <w:r>
        <w:rPr>
          <w:rFonts w:ascii="黑体" w:hAnsi="黑体" w:eastAsia="黑体" w:cs="黑体"/>
          <w:sz w:val="28"/>
          <w:szCs w:val="28"/>
        </w:rPr>
        <w:t xml:space="preserve"> </w:t>
      </w:r>
      <w:r>
        <w:rPr>
          <w:rFonts w:ascii="黑体" w:hAnsi="黑体" w:eastAsia="黑体" w:cs="黑体"/>
          <w:spacing w:val="-4"/>
          <w:sz w:val="28"/>
          <w:szCs w:val="28"/>
        </w:rPr>
        <w:t>第</w:t>
      </w:r>
      <w:r>
        <w:rPr>
          <w:rFonts w:ascii="黑体" w:hAnsi="黑体" w:eastAsia="黑体" w:cs="黑体"/>
          <w:spacing w:val="-2"/>
          <w:sz w:val="28"/>
          <w:szCs w:val="28"/>
        </w:rPr>
        <w:t>二部分</w:t>
      </w:r>
      <w:r>
        <w:rPr>
          <w:rFonts w:ascii="黑体" w:hAnsi="黑体" w:eastAsia="黑体" w:cs="黑体"/>
          <w:sz w:val="28"/>
          <w:szCs w:val="28"/>
        </w:rPr>
        <w:t xml:space="preserve"> </w:t>
      </w:r>
      <w:r>
        <w:rPr>
          <w:rFonts w:ascii="黑体" w:hAnsi="黑体" w:eastAsia="黑体" w:cs="黑体"/>
          <w:spacing w:val="-4"/>
          <w:sz w:val="28"/>
          <w:szCs w:val="28"/>
        </w:rPr>
        <w:t>第</w:t>
      </w:r>
      <w:r>
        <w:rPr>
          <w:rFonts w:ascii="黑体" w:hAnsi="黑体" w:eastAsia="黑体" w:cs="黑体"/>
          <w:spacing w:val="-2"/>
          <w:sz w:val="28"/>
          <w:szCs w:val="28"/>
        </w:rPr>
        <w:t>三部分</w:t>
      </w:r>
    </w:p>
    <w:p>
      <w:pPr>
        <w:spacing w:line="188" w:lineRule="auto"/>
        <w:ind w:left="35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4"/>
          <w:sz w:val="28"/>
          <w:szCs w:val="28"/>
        </w:rPr>
        <w:t>第</w:t>
      </w:r>
      <w:r>
        <w:rPr>
          <w:rFonts w:ascii="黑体" w:hAnsi="黑体" w:eastAsia="黑体" w:cs="黑体"/>
          <w:spacing w:val="-2"/>
          <w:sz w:val="28"/>
          <w:szCs w:val="28"/>
        </w:rPr>
        <w:t>四部分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55" w:line="648" w:lineRule="exact"/>
        <w:ind w:left="8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5"/>
          <w:position w:val="28"/>
          <w:sz w:val="28"/>
          <w:szCs w:val="28"/>
        </w:rPr>
        <w:t>部</w:t>
      </w:r>
      <w:r>
        <w:rPr>
          <w:rFonts w:ascii="黑体" w:hAnsi="黑体" w:eastAsia="黑体" w:cs="黑体"/>
          <w:spacing w:val="-4"/>
          <w:position w:val="28"/>
          <w:sz w:val="28"/>
          <w:szCs w:val="28"/>
        </w:rPr>
        <w:t>门职责</w:t>
      </w:r>
    </w:p>
    <w:p>
      <w:pPr>
        <w:spacing w:line="222" w:lineRule="auto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2"/>
          <w:sz w:val="28"/>
          <w:szCs w:val="28"/>
        </w:rPr>
        <w:t>机构设置</w:t>
      </w:r>
    </w:p>
    <w:p>
      <w:pPr>
        <w:spacing w:before="311" w:line="222" w:lineRule="auto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12"/>
          <w:sz w:val="28"/>
          <w:szCs w:val="28"/>
        </w:rPr>
        <w:t>2</w:t>
      </w:r>
      <w:r>
        <w:rPr>
          <w:rFonts w:ascii="黑体" w:hAnsi="黑体" w:eastAsia="黑体" w:cs="黑体"/>
          <w:spacing w:val="-7"/>
          <w:sz w:val="28"/>
          <w:szCs w:val="28"/>
        </w:rPr>
        <w:t>0</w:t>
      </w:r>
      <w:r>
        <w:rPr>
          <w:rFonts w:ascii="黑体" w:hAnsi="黑体" w:eastAsia="黑体" w:cs="黑体"/>
          <w:spacing w:val="-6"/>
          <w:sz w:val="28"/>
          <w:szCs w:val="28"/>
        </w:rPr>
        <w:t>21 年度部门决算表</w:t>
      </w:r>
    </w:p>
    <w:p>
      <w:pPr>
        <w:spacing w:before="311" w:line="188" w:lineRule="auto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9"/>
          <w:sz w:val="28"/>
          <w:szCs w:val="28"/>
        </w:rPr>
        <w:t>2</w:t>
      </w:r>
      <w:r>
        <w:rPr>
          <w:rFonts w:ascii="黑体" w:hAnsi="黑体" w:eastAsia="黑体" w:cs="黑体"/>
          <w:spacing w:val="-5"/>
          <w:sz w:val="28"/>
          <w:szCs w:val="28"/>
        </w:rPr>
        <w:t>021 年度部门决算情况说明</w:t>
      </w:r>
    </w:p>
    <w:p>
      <w:pPr>
        <w:sectPr>
          <w:type w:val="continuous"/>
          <w:pgSz w:w="11850" w:h="16783"/>
          <w:pgMar w:top="1426" w:right="1777" w:bottom="0" w:left="1777" w:header="0" w:footer="0" w:gutter="0"/>
          <w:cols w:equalWidth="0" w:num="2">
            <w:col w:w="1336" w:space="100"/>
            <w:col w:w="6860"/>
          </w:cols>
        </w:sect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91" w:line="220" w:lineRule="auto"/>
        <w:ind w:left="4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4"/>
          <w:sz w:val="28"/>
          <w:szCs w:val="28"/>
        </w:rPr>
        <w:t>(</w:t>
      </w:r>
      <w:r>
        <w:rPr>
          <w:rFonts w:ascii="宋体" w:hAnsi="宋体" w:eastAsia="宋体" w:cs="宋体"/>
          <w:spacing w:val="9"/>
          <w:sz w:val="28"/>
          <w:szCs w:val="28"/>
        </w:rPr>
        <w:t>一) 收支决算的总体情况</w:t>
      </w:r>
    </w:p>
    <w:p>
      <w:pPr>
        <w:spacing w:before="314" w:line="220" w:lineRule="auto"/>
        <w:ind w:left="4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9"/>
          <w:sz w:val="28"/>
          <w:szCs w:val="28"/>
        </w:rPr>
        <w:t>(</w:t>
      </w:r>
      <w:r>
        <w:rPr>
          <w:rFonts w:ascii="宋体" w:hAnsi="宋体" w:eastAsia="宋体" w:cs="宋体"/>
          <w:spacing w:val="7"/>
          <w:sz w:val="28"/>
          <w:szCs w:val="28"/>
        </w:rPr>
        <w:t>二) 财政拨款支出与年初预算情况</w:t>
      </w:r>
    </w:p>
    <w:p>
      <w:pPr>
        <w:spacing w:before="314" w:line="220" w:lineRule="auto"/>
        <w:ind w:left="4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6"/>
          <w:sz w:val="28"/>
          <w:szCs w:val="28"/>
        </w:rPr>
        <w:t>(</w:t>
      </w:r>
      <w:r>
        <w:rPr>
          <w:rFonts w:ascii="宋体" w:hAnsi="宋体" w:eastAsia="宋体" w:cs="宋体"/>
          <w:spacing w:val="9"/>
          <w:sz w:val="28"/>
          <w:szCs w:val="28"/>
        </w:rPr>
        <w:t>三</w:t>
      </w:r>
      <w:r>
        <w:rPr>
          <w:rFonts w:ascii="宋体" w:hAnsi="宋体" w:eastAsia="宋体" w:cs="宋体"/>
          <w:spacing w:val="8"/>
          <w:sz w:val="28"/>
          <w:szCs w:val="28"/>
        </w:rPr>
        <w:t>) 决算支出增减变化情况</w:t>
      </w:r>
    </w:p>
    <w:p>
      <w:pPr>
        <w:spacing w:before="314" w:line="220" w:lineRule="auto"/>
        <w:ind w:left="4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4"/>
          <w:sz w:val="28"/>
          <w:szCs w:val="28"/>
        </w:rPr>
        <w:t>(</w:t>
      </w:r>
      <w:r>
        <w:rPr>
          <w:rFonts w:ascii="宋体" w:hAnsi="宋体" w:eastAsia="宋体" w:cs="宋体"/>
          <w:spacing w:val="10"/>
          <w:sz w:val="28"/>
          <w:szCs w:val="28"/>
        </w:rPr>
        <w:t>四</w:t>
      </w:r>
      <w:r>
        <w:rPr>
          <w:rFonts w:ascii="宋体" w:hAnsi="宋体" w:eastAsia="宋体" w:cs="宋体"/>
          <w:spacing w:val="7"/>
          <w:sz w:val="28"/>
          <w:szCs w:val="28"/>
        </w:rPr>
        <w:t>) 财政拨款收入支出决算情况</w:t>
      </w:r>
    </w:p>
    <w:p>
      <w:pPr>
        <w:spacing w:before="314" w:line="220" w:lineRule="auto"/>
        <w:ind w:left="4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5"/>
          <w:sz w:val="28"/>
          <w:szCs w:val="28"/>
        </w:rPr>
        <w:t>(五) 一般公共预算财政拨款支出、基本支出决算情</w:t>
      </w:r>
      <w:r>
        <w:rPr>
          <w:rFonts w:ascii="宋体" w:hAnsi="宋体" w:eastAsia="宋体" w:cs="宋体"/>
          <w:spacing w:val="2"/>
          <w:sz w:val="28"/>
          <w:szCs w:val="28"/>
        </w:rPr>
        <w:t>况</w:t>
      </w:r>
    </w:p>
    <w:p>
      <w:pPr>
        <w:spacing w:before="314" w:line="221" w:lineRule="auto"/>
        <w:ind w:left="4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(六</w:t>
      </w:r>
      <w:r>
        <w:rPr>
          <w:rFonts w:ascii="宋体" w:hAnsi="宋体" w:eastAsia="宋体" w:cs="宋体"/>
          <w:spacing w:val="-1"/>
          <w:sz w:val="28"/>
          <w:szCs w:val="28"/>
        </w:rPr>
        <w:t>)  “三公”经费支出情况</w:t>
      </w:r>
    </w:p>
    <w:p>
      <w:pPr>
        <w:spacing w:before="313" w:line="219" w:lineRule="auto"/>
        <w:ind w:left="4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6"/>
          <w:sz w:val="28"/>
          <w:szCs w:val="28"/>
        </w:rPr>
        <w:t>(</w:t>
      </w:r>
      <w:r>
        <w:rPr>
          <w:rFonts w:ascii="宋体" w:hAnsi="宋体" w:eastAsia="宋体" w:cs="宋体"/>
          <w:spacing w:val="9"/>
          <w:sz w:val="28"/>
          <w:szCs w:val="28"/>
        </w:rPr>
        <w:t>七</w:t>
      </w:r>
      <w:r>
        <w:rPr>
          <w:rFonts w:ascii="宋体" w:hAnsi="宋体" w:eastAsia="宋体" w:cs="宋体"/>
          <w:spacing w:val="8"/>
          <w:sz w:val="28"/>
          <w:szCs w:val="28"/>
        </w:rPr>
        <w:t>) 机关运行经费支出情况</w:t>
      </w:r>
    </w:p>
    <w:p>
      <w:pPr>
        <w:spacing w:before="316" w:line="219" w:lineRule="auto"/>
        <w:ind w:left="4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2"/>
          <w:sz w:val="28"/>
          <w:szCs w:val="28"/>
        </w:rPr>
        <w:t>(</w:t>
      </w:r>
      <w:r>
        <w:rPr>
          <w:rFonts w:ascii="宋体" w:hAnsi="宋体" w:eastAsia="宋体" w:cs="宋体"/>
          <w:spacing w:val="10"/>
          <w:sz w:val="28"/>
          <w:szCs w:val="28"/>
        </w:rPr>
        <w:t>八) 政府采购支出情况</w:t>
      </w:r>
    </w:p>
    <w:p>
      <w:pPr>
        <w:spacing w:before="316" w:line="220" w:lineRule="auto"/>
        <w:ind w:left="4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2"/>
          <w:sz w:val="28"/>
          <w:szCs w:val="28"/>
        </w:rPr>
        <w:t>(</w:t>
      </w:r>
      <w:r>
        <w:rPr>
          <w:rFonts w:ascii="宋体" w:hAnsi="宋体" w:eastAsia="宋体" w:cs="宋体"/>
          <w:spacing w:val="10"/>
          <w:sz w:val="28"/>
          <w:szCs w:val="28"/>
        </w:rPr>
        <w:t>九) 国有资产占用情况</w:t>
      </w:r>
    </w:p>
    <w:p>
      <w:pPr>
        <w:spacing w:before="314" w:line="220" w:lineRule="auto"/>
        <w:ind w:left="4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2"/>
          <w:sz w:val="28"/>
          <w:szCs w:val="28"/>
        </w:rPr>
        <w:t>(</w:t>
      </w:r>
      <w:r>
        <w:rPr>
          <w:rFonts w:ascii="宋体" w:hAnsi="宋体" w:eastAsia="宋体" w:cs="宋体"/>
          <w:spacing w:val="10"/>
          <w:sz w:val="28"/>
          <w:szCs w:val="28"/>
        </w:rPr>
        <w:t>十) 预算绩效管理工作</w:t>
      </w:r>
    </w:p>
    <w:p>
      <w:pPr>
        <w:spacing w:before="314" w:line="223" w:lineRule="auto"/>
        <w:ind w:left="4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7"/>
          <w:sz w:val="28"/>
          <w:szCs w:val="28"/>
        </w:rPr>
        <w:t>(</w:t>
      </w:r>
      <w:r>
        <w:rPr>
          <w:rFonts w:ascii="宋体" w:hAnsi="宋体" w:eastAsia="宋体" w:cs="宋体"/>
          <w:spacing w:val="13"/>
          <w:sz w:val="28"/>
          <w:szCs w:val="28"/>
        </w:rPr>
        <w:t>一十一)其他情况</w:t>
      </w:r>
    </w:p>
    <w:p>
      <w:pPr>
        <w:spacing w:line="287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spacing w:before="92" w:line="188" w:lineRule="auto"/>
        <w:ind w:left="35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1"/>
          <w:sz w:val="28"/>
          <w:szCs w:val="28"/>
        </w:rPr>
        <w:t>第五部分  名词解</w:t>
      </w:r>
      <w:r>
        <w:rPr>
          <w:rFonts w:ascii="黑体" w:hAnsi="黑体" w:eastAsia="黑体" w:cs="黑体"/>
          <w:sz w:val="28"/>
          <w:szCs w:val="28"/>
        </w:rPr>
        <w:t>释</w:t>
      </w:r>
    </w:p>
    <w:p>
      <w:pPr>
        <w:sectPr>
          <w:type w:val="continuous"/>
          <w:pgSz w:w="11850" w:h="16783"/>
          <w:pgMar w:top="1426" w:right="1777" w:bottom="0" w:left="1777" w:header="0" w:footer="0" w:gutter="0"/>
          <w:cols w:equalWidth="0" w:num="1">
            <w:col w:w="8295"/>
          </w:cols>
        </w:sect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101" w:line="226" w:lineRule="auto"/>
        <w:ind w:left="2278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1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</w:t>
      </w:r>
      <w:r>
        <w:rPr>
          <w:rFonts w:ascii="黑体" w:hAnsi="黑体" w:eastAsia="黑体" w:cs="黑体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一部分</w:t>
      </w:r>
      <w:r>
        <w:rPr>
          <w:rFonts w:ascii="黑体" w:hAnsi="黑体" w:eastAsia="黑体" w:cs="黑体"/>
          <w:spacing w:val="8"/>
          <w:sz w:val="31"/>
          <w:szCs w:val="31"/>
        </w:rPr>
        <w:t xml:space="preserve">  </w:t>
      </w:r>
      <w:r>
        <w:rPr>
          <w:rFonts w:ascii="黑体" w:hAnsi="黑体" w:eastAsia="黑体" w:cs="黑体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部门职责</w:t>
      </w: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388" w:lineRule="auto"/>
        <w:ind w:left="47" w:right="83" w:firstLine="65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宣</w:t>
      </w:r>
      <w:r>
        <w:rPr>
          <w:rFonts w:ascii="仿宋" w:hAnsi="仿宋" w:eastAsia="仿宋" w:cs="仿宋"/>
          <w:spacing w:val="5"/>
          <w:sz w:val="31"/>
          <w:szCs w:val="31"/>
        </w:rPr>
        <w:t>传贯彻党的文艺工作路线；完成市委、市政府下达的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各</w:t>
      </w:r>
      <w:r>
        <w:rPr>
          <w:rFonts w:ascii="仿宋" w:hAnsi="仿宋" w:eastAsia="仿宋" w:cs="仿宋"/>
          <w:spacing w:val="6"/>
          <w:sz w:val="31"/>
          <w:szCs w:val="31"/>
        </w:rPr>
        <w:t>项重大演出任务及市文旅局安排的各项具体工作；坚持党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的</w:t>
      </w:r>
      <w:r>
        <w:rPr>
          <w:rFonts w:ascii="仿宋" w:hAnsi="仿宋" w:eastAsia="仿宋" w:cs="仿宋"/>
          <w:spacing w:val="6"/>
          <w:sz w:val="31"/>
          <w:szCs w:val="31"/>
        </w:rPr>
        <w:t>文艺方针，抓好剧节目的创作排演工作，将更多更好的文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艺</w:t>
      </w:r>
      <w:r>
        <w:rPr>
          <w:rFonts w:ascii="仿宋" w:hAnsi="仿宋" w:eastAsia="仿宋" w:cs="仿宋"/>
          <w:spacing w:val="9"/>
          <w:sz w:val="31"/>
          <w:szCs w:val="31"/>
        </w:rPr>
        <w:t>节</w:t>
      </w:r>
      <w:r>
        <w:rPr>
          <w:rFonts w:ascii="仿宋" w:hAnsi="仿宋" w:eastAsia="仿宋" w:cs="仿宋"/>
          <w:spacing w:val="7"/>
          <w:sz w:val="31"/>
          <w:szCs w:val="31"/>
        </w:rPr>
        <w:t>目奉献给社会；参加全省、全国的各项专业赛事活动，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努</w:t>
      </w:r>
      <w:r>
        <w:rPr>
          <w:rFonts w:ascii="仿宋" w:hAnsi="仿宋" w:eastAsia="仿宋" w:cs="仿宋"/>
          <w:spacing w:val="6"/>
          <w:sz w:val="31"/>
          <w:szCs w:val="31"/>
        </w:rPr>
        <w:t>力培养和推出新人；面向社会，开展声乐、器乐专业辅导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工</w:t>
      </w:r>
      <w:r>
        <w:rPr>
          <w:rFonts w:ascii="仿宋" w:hAnsi="仿宋" w:eastAsia="仿宋" w:cs="仿宋"/>
          <w:spacing w:val="9"/>
          <w:sz w:val="31"/>
          <w:szCs w:val="31"/>
        </w:rPr>
        <w:t>作</w:t>
      </w:r>
      <w:r>
        <w:rPr>
          <w:rFonts w:ascii="仿宋" w:hAnsi="仿宋" w:eastAsia="仿宋" w:cs="仿宋"/>
          <w:spacing w:val="7"/>
          <w:sz w:val="31"/>
          <w:szCs w:val="31"/>
        </w:rPr>
        <w:t>，为社会培养更多高素质音乐人才及优秀的文艺作品。</w:t>
      </w:r>
    </w:p>
    <w:p>
      <w:pPr>
        <w:spacing w:line="291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before="101" w:line="227" w:lineRule="auto"/>
        <w:ind w:left="2278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1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</w:t>
      </w:r>
      <w:r>
        <w:rPr>
          <w:rFonts w:ascii="黑体" w:hAnsi="黑体" w:eastAsia="黑体" w:cs="黑体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二部分</w:t>
      </w:r>
      <w:r>
        <w:rPr>
          <w:rFonts w:ascii="黑体" w:hAnsi="黑体" w:eastAsia="黑体" w:cs="黑体"/>
          <w:spacing w:val="8"/>
          <w:sz w:val="31"/>
          <w:szCs w:val="31"/>
        </w:rPr>
        <w:t xml:space="preserve">  </w:t>
      </w:r>
      <w:r>
        <w:rPr>
          <w:rFonts w:ascii="黑体" w:hAnsi="黑体" w:eastAsia="黑体" w:cs="黑体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机构设置</w:t>
      </w:r>
    </w:p>
    <w:p>
      <w:pPr>
        <w:spacing w:before="266" w:line="386" w:lineRule="auto"/>
        <w:ind w:left="45" w:firstLine="6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0"/>
          <w:sz w:val="31"/>
          <w:szCs w:val="31"/>
        </w:rPr>
        <w:t>黄</w:t>
      </w:r>
      <w:r>
        <w:rPr>
          <w:rFonts w:ascii="仿宋" w:hAnsi="仿宋" w:eastAsia="仿宋" w:cs="仿宋"/>
          <w:spacing w:val="-9"/>
          <w:sz w:val="31"/>
          <w:szCs w:val="31"/>
        </w:rPr>
        <w:t>石</w:t>
      </w:r>
      <w:r>
        <w:rPr>
          <w:rFonts w:ascii="仿宋" w:hAnsi="仿宋" w:eastAsia="仿宋" w:cs="仿宋"/>
          <w:spacing w:val="-5"/>
          <w:sz w:val="31"/>
          <w:szCs w:val="31"/>
        </w:rPr>
        <w:t>市歌舞剧院成立于 2000 年元月 (由 1952 年成立的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黄石汉剧团</w:t>
      </w:r>
      <w:r>
        <w:rPr>
          <w:rFonts w:ascii="仿宋" w:hAnsi="仿宋" w:eastAsia="仿宋" w:cs="仿宋"/>
          <w:sz w:val="31"/>
          <w:szCs w:val="31"/>
        </w:rPr>
        <w:t xml:space="preserve">、1956 年成立的京剧团和 1959 年成立的歌舞团 </w:t>
      </w:r>
      <w:r>
        <w:rPr>
          <w:rFonts w:ascii="仿宋" w:hAnsi="仿宋" w:eastAsia="仿宋" w:cs="仿宋"/>
          <w:spacing w:val="6"/>
          <w:sz w:val="31"/>
          <w:szCs w:val="31"/>
        </w:rPr>
        <w:t>组合建立) ，是黄石市文旅局直属的事业性专业艺术表演团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体，实行事业单</w:t>
      </w:r>
      <w:r>
        <w:rPr>
          <w:rFonts w:ascii="仿宋" w:hAnsi="仿宋" w:eastAsia="仿宋" w:cs="仿宋"/>
          <w:sz w:val="31"/>
          <w:szCs w:val="31"/>
        </w:rPr>
        <w:t xml:space="preserve">位企业化管理。现有演职人员 267 人，其中 </w:t>
      </w:r>
      <w:r>
        <w:rPr>
          <w:rFonts w:ascii="仿宋" w:hAnsi="仿宋" w:eastAsia="仿宋" w:cs="仿宋"/>
          <w:spacing w:val="-10"/>
          <w:sz w:val="31"/>
          <w:szCs w:val="31"/>
        </w:rPr>
        <w:t>退休人员 112 人，原事业身份人员 101 人，外聘人员 46 人</w:t>
      </w:r>
      <w:r>
        <w:rPr>
          <w:rFonts w:ascii="仿宋" w:hAnsi="仿宋" w:eastAsia="仿宋" w:cs="仿宋"/>
          <w:spacing w:val="-4"/>
          <w:sz w:val="31"/>
          <w:szCs w:val="31"/>
        </w:rPr>
        <w:t>。</w:t>
      </w:r>
    </w:p>
    <w:p>
      <w:pPr>
        <w:spacing w:before="3" w:line="385" w:lineRule="auto"/>
        <w:ind w:left="49" w:right="11" w:firstLine="63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4"/>
          <w:sz w:val="31"/>
          <w:szCs w:val="31"/>
        </w:rPr>
        <w:t>剧院下设“四部一</w:t>
      </w:r>
      <w:r>
        <w:rPr>
          <w:rFonts w:ascii="仿宋" w:hAnsi="仿宋" w:eastAsia="仿宋" w:cs="仿宋"/>
          <w:spacing w:val="-2"/>
          <w:sz w:val="31"/>
          <w:szCs w:val="31"/>
        </w:rPr>
        <w:t>办”，即：艺术创作部、艺术生产部、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演</w:t>
      </w:r>
      <w:r>
        <w:rPr>
          <w:rFonts w:ascii="仿宋" w:hAnsi="仿宋" w:eastAsia="仿宋" w:cs="仿宋"/>
          <w:spacing w:val="8"/>
          <w:sz w:val="31"/>
          <w:szCs w:val="31"/>
        </w:rPr>
        <w:t>出推广部、产业发展部及党政工作办公室。</w:t>
      </w:r>
    </w:p>
    <w:p>
      <w:pPr>
        <w:spacing w:before="1" w:line="225" w:lineRule="auto"/>
        <w:ind w:left="69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3"/>
          <w:sz w:val="31"/>
          <w:szCs w:val="31"/>
        </w:rPr>
        <w:t>艺</w:t>
      </w:r>
      <w:r>
        <w:rPr>
          <w:rFonts w:ascii="仿宋" w:hAnsi="仿宋" w:eastAsia="仿宋" w:cs="仿宋"/>
          <w:spacing w:val="19"/>
          <w:sz w:val="31"/>
          <w:szCs w:val="31"/>
        </w:rPr>
        <w:t>术创作部：统筹剧院艺术发展的远景规划及年度计</w:t>
      </w:r>
    </w:p>
    <w:p>
      <w:pPr>
        <w:sectPr>
          <w:pgSz w:w="11850" w:h="16783"/>
          <w:pgMar w:top="1426" w:right="1689" w:bottom="0" w:left="1777" w:header="0" w:footer="0" w:gutter="0"/>
          <w:cols w:space="720" w:num="1"/>
        </w:sectPr>
      </w:pPr>
    </w:p>
    <w:p>
      <w:pPr>
        <w:spacing w:before="179" w:line="386" w:lineRule="auto"/>
        <w:ind w:left="69" w:right="26" w:hanging="2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划</w:t>
      </w:r>
      <w:r>
        <w:rPr>
          <w:rFonts w:ascii="仿宋" w:hAnsi="仿宋" w:eastAsia="仿宋" w:cs="仿宋"/>
          <w:spacing w:val="6"/>
          <w:sz w:val="31"/>
          <w:szCs w:val="31"/>
        </w:rPr>
        <w:t>，负责剧院艺术作品的创作、编排等工作，下设艺术创编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8"/>
          <w:sz w:val="31"/>
          <w:szCs w:val="31"/>
        </w:rPr>
        <w:t>室；</w:t>
      </w:r>
    </w:p>
    <w:p>
      <w:pPr>
        <w:spacing w:before="3" w:line="385" w:lineRule="auto"/>
        <w:ind w:left="64" w:right="26" w:firstLine="6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艺术</w:t>
      </w:r>
      <w:r>
        <w:rPr>
          <w:rFonts w:ascii="仿宋" w:hAnsi="仿宋" w:eastAsia="仿宋" w:cs="仿宋"/>
          <w:spacing w:val="6"/>
          <w:sz w:val="31"/>
          <w:szCs w:val="31"/>
        </w:rPr>
        <w:t>生</w:t>
      </w:r>
      <w:r>
        <w:rPr>
          <w:rFonts w:ascii="仿宋" w:hAnsi="仿宋" w:eastAsia="仿宋" w:cs="仿宋"/>
          <w:spacing w:val="5"/>
          <w:sz w:val="31"/>
          <w:szCs w:val="31"/>
        </w:rPr>
        <w:t>产部：统筹剧院艺术作品的生产和排演，负责剧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院剧目排练和演出生产等工作，下设歌舞团、戏曲团</w:t>
      </w:r>
      <w:r>
        <w:rPr>
          <w:rFonts w:ascii="仿宋" w:hAnsi="仿宋" w:eastAsia="仿宋" w:cs="仿宋"/>
          <w:spacing w:val="4"/>
          <w:sz w:val="31"/>
          <w:szCs w:val="31"/>
        </w:rPr>
        <w:t>；</w:t>
      </w:r>
    </w:p>
    <w:p>
      <w:pPr>
        <w:spacing w:before="4" w:line="385" w:lineRule="auto"/>
        <w:ind w:left="47" w:right="26" w:firstLine="64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演出推</w:t>
      </w:r>
      <w:r>
        <w:rPr>
          <w:rFonts w:ascii="仿宋" w:hAnsi="仿宋" w:eastAsia="仿宋" w:cs="仿宋"/>
          <w:spacing w:val="8"/>
          <w:sz w:val="31"/>
          <w:szCs w:val="31"/>
        </w:rPr>
        <w:t>广</w:t>
      </w:r>
      <w:r>
        <w:rPr>
          <w:rFonts w:ascii="仿宋" w:hAnsi="仿宋" w:eastAsia="仿宋" w:cs="仿宋"/>
          <w:spacing w:val="5"/>
          <w:sz w:val="31"/>
          <w:szCs w:val="31"/>
        </w:rPr>
        <w:t>部：统筹剧院演出市场的开发和外联，负责剧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院</w:t>
      </w:r>
      <w:r>
        <w:rPr>
          <w:rFonts w:ascii="仿宋" w:hAnsi="仿宋" w:eastAsia="仿宋" w:cs="仿宋"/>
          <w:spacing w:val="6"/>
          <w:sz w:val="31"/>
          <w:szCs w:val="31"/>
        </w:rPr>
        <w:t>剧目及作品的宣传和对外推广等工作，下设磁湖剧院经理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部</w:t>
      </w:r>
      <w:r>
        <w:rPr>
          <w:rFonts w:ascii="仿宋" w:hAnsi="仿宋" w:eastAsia="仿宋" w:cs="仿宋"/>
          <w:spacing w:val="7"/>
          <w:sz w:val="31"/>
          <w:szCs w:val="31"/>
        </w:rPr>
        <w:t>、</w:t>
      </w:r>
      <w:r>
        <w:rPr>
          <w:rFonts w:ascii="仿宋" w:hAnsi="仿宋" w:eastAsia="仿宋" w:cs="仿宋"/>
          <w:spacing w:val="6"/>
          <w:sz w:val="31"/>
          <w:szCs w:val="31"/>
        </w:rPr>
        <w:t>黄石市演出中心；</w:t>
      </w:r>
    </w:p>
    <w:p>
      <w:pPr>
        <w:spacing w:before="4" w:line="385" w:lineRule="auto"/>
        <w:ind w:left="54" w:right="23" w:firstLine="63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产业发展部：统筹剧院文化产业发展的远景规划和年</w:t>
      </w:r>
      <w:r>
        <w:rPr>
          <w:rFonts w:ascii="仿宋" w:hAnsi="仿宋" w:eastAsia="仿宋" w:cs="仿宋"/>
          <w:spacing w:val="1"/>
          <w:sz w:val="31"/>
          <w:szCs w:val="31"/>
        </w:rPr>
        <w:t>度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发展计划，负责剧院国有资产出租经营管理及文化艺术交</w:t>
      </w:r>
      <w:r>
        <w:rPr>
          <w:rFonts w:ascii="仿宋" w:hAnsi="仿宋" w:eastAsia="仿宋" w:cs="仿宋"/>
          <w:spacing w:val="3"/>
          <w:sz w:val="31"/>
          <w:szCs w:val="31"/>
        </w:rPr>
        <w:t>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等工作，下设产业发展中心、黄石市青少年艺术交流中心；</w:t>
      </w:r>
    </w:p>
    <w:p>
      <w:pPr>
        <w:spacing w:before="3" w:line="391" w:lineRule="auto"/>
        <w:ind w:left="48" w:right="26" w:firstLine="64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党政</w:t>
      </w:r>
      <w:r>
        <w:rPr>
          <w:rFonts w:ascii="仿宋" w:hAnsi="仿宋" w:eastAsia="仿宋" w:cs="仿宋"/>
          <w:spacing w:val="9"/>
          <w:sz w:val="31"/>
          <w:szCs w:val="31"/>
        </w:rPr>
        <w:t>工</w:t>
      </w:r>
      <w:r>
        <w:rPr>
          <w:rFonts w:ascii="仿宋" w:hAnsi="仿宋" w:eastAsia="仿宋" w:cs="仿宋"/>
          <w:spacing w:val="5"/>
          <w:sz w:val="31"/>
          <w:szCs w:val="31"/>
        </w:rPr>
        <w:t>作办公室：统筹剧院党务、政务的上传下达，负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责</w:t>
      </w:r>
      <w:r>
        <w:rPr>
          <w:rFonts w:ascii="仿宋" w:hAnsi="仿宋" w:eastAsia="仿宋" w:cs="仿宋"/>
          <w:spacing w:val="8"/>
          <w:sz w:val="31"/>
          <w:szCs w:val="31"/>
        </w:rPr>
        <w:t>剧院党务及行政日常管理工作</w:t>
      </w:r>
    </w:p>
    <w:p>
      <w:pPr>
        <w:sectPr>
          <w:pgSz w:w="11850" w:h="16783"/>
          <w:pgMar w:top="1426" w:right="1777" w:bottom="0" w:left="1777" w:header="0" w:footer="0" w:gutter="0"/>
          <w:cols w:space="720" w:num="1"/>
        </w:sect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before="101" w:line="227" w:lineRule="auto"/>
        <w:ind w:left="176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</w:t>
      </w:r>
      <w:r>
        <w:rPr>
          <w:rFonts w:ascii="黑体" w:hAnsi="黑体" w:eastAsia="黑体" w:cs="黑体"/>
          <w:spacing w:val="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三部分</w:t>
      </w:r>
      <w:r>
        <w:rPr>
          <w:rFonts w:ascii="黑体" w:hAnsi="黑体" w:eastAsia="黑体" w:cs="黑体"/>
          <w:spacing w:val="4"/>
          <w:sz w:val="31"/>
          <w:szCs w:val="31"/>
        </w:rPr>
        <w:t xml:space="preserve">      </w:t>
      </w:r>
      <w:r>
        <w:rPr>
          <w:rFonts w:ascii="黑体" w:hAnsi="黑体" w:eastAsia="黑体" w:cs="黑体"/>
          <w:spacing w:val="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2021</w:t>
      </w:r>
      <w:r>
        <w:rPr>
          <w:rFonts w:ascii="黑体" w:hAnsi="黑体" w:eastAsia="黑体" w:cs="黑体"/>
          <w:spacing w:val="4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年度部门决算表</w:t>
      </w:r>
    </w:p>
    <w:p>
      <w:pPr>
        <w:spacing w:line="265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10217" w:lineRule="exact"/>
        <w:textAlignment w:val="center"/>
      </w:pPr>
      <w:r>
        <w:drawing>
          <wp:inline distT="0" distB="0" distL="0" distR="0">
            <wp:extent cx="5806440" cy="6487160"/>
            <wp:effectExtent l="0" t="0" r="0" b="0"/>
            <wp:docPr id="1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648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7" w:h="16840"/>
          <w:pgMar w:top="1431" w:right="1176" w:bottom="0" w:left="1586" w:header="0" w:footer="0" w:gutter="0"/>
          <w:cols w:space="720" w:num="1"/>
        </w:sect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5321" w:lineRule="exact"/>
        <w:textAlignment w:val="center"/>
      </w:pPr>
      <w:r>
        <w:drawing>
          <wp:inline distT="0" distB="0" distL="0" distR="0">
            <wp:extent cx="9103995" cy="337820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04376" cy="337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6840" w:h="11907"/>
          <w:pgMar w:top="1012" w:right="1251" w:bottom="0" w:left="1250" w:header="0" w:footer="0" w:gutter="0"/>
          <w:cols w:space="720" w:num="1"/>
        </w:sect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5928" w:lineRule="exact"/>
        <w:textAlignment w:val="center"/>
      </w:pPr>
      <w:r>
        <w:drawing>
          <wp:inline distT="0" distB="0" distL="0" distR="0">
            <wp:extent cx="9103995" cy="3763645"/>
            <wp:effectExtent l="0" t="0" r="0" b="0"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04376" cy="376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6840" w:h="11907"/>
          <w:pgMar w:top="1012" w:right="1251" w:bottom="0" w:left="1250" w:header="0" w:footer="0" w:gutter="0"/>
          <w:cols w:space="720" w:num="1"/>
        </w:sect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9408" w:lineRule="exact"/>
        <w:textAlignment w:val="center"/>
      </w:pPr>
      <w:r>
        <w:drawing>
          <wp:inline distT="0" distB="0" distL="0" distR="0">
            <wp:extent cx="8267700" cy="597344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67700" cy="597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6840" w:h="11907"/>
          <w:pgMar w:top="1012" w:right="1911" w:bottom="0" w:left="1908" w:header="0" w:footer="0" w:gutter="0"/>
          <w:cols w:space="720" w:num="1"/>
        </w:sect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6648" w:lineRule="exact"/>
        <w:textAlignment w:val="center"/>
      </w:pPr>
      <w:r>
        <w:drawing>
          <wp:inline distT="0" distB="0" distL="0" distR="0">
            <wp:extent cx="7635240" cy="4220845"/>
            <wp:effectExtent l="0" t="0" r="0" b="0"/>
            <wp:docPr id="5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422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6840" w:h="11907"/>
          <w:pgMar w:top="1012" w:right="2408" w:bottom="0" w:left="2407" w:header="0" w:footer="0" w:gutter="0"/>
          <w:cols w:space="720" w:num="1"/>
        </w:sectPr>
      </w:pPr>
    </w:p>
    <w:p>
      <w:pPr>
        <w:spacing w:line="348" w:lineRule="auto"/>
        <w:rPr>
          <w:rFonts w:ascii="Arial"/>
          <w:sz w:val="21"/>
        </w:rPr>
      </w:pPr>
    </w:p>
    <w:p>
      <w:pPr>
        <w:spacing w:line="349" w:lineRule="auto"/>
        <w:rPr>
          <w:rFonts w:ascii="Arial"/>
          <w:sz w:val="21"/>
        </w:rPr>
      </w:pPr>
    </w:p>
    <w:p>
      <w:pPr>
        <w:spacing w:line="9127" w:lineRule="exact"/>
        <w:textAlignment w:val="center"/>
      </w:pPr>
      <w:r>
        <w:drawing>
          <wp:inline distT="0" distB="0" distL="0" distR="0">
            <wp:extent cx="9102725" cy="579564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02852" cy="5795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6840" w:h="11907"/>
          <w:pgMar w:top="1012" w:right="1251" w:bottom="0" w:left="1252" w:header="0" w:footer="0" w:gutter="0"/>
          <w:cols w:space="720" w:num="1"/>
        </w:sectPr>
      </w:pPr>
    </w:p>
    <w:p>
      <w:pPr>
        <w:spacing w:line="270" w:lineRule="auto"/>
        <w:rPr>
          <w:rFonts w:ascii="Arial"/>
          <w:sz w:val="21"/>
        </w:rPr>
      </w:pPr>
      <w:r>
        <w:drawing>
          <wp:inline distT="0" distB="0" distL="114300" distR="114300">
            <wp:extent cx="9096375" cy="1810385"/>
            <wp:effectExtent l="0" t="0" r="1905" b="3175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96375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3396" w:lineRule="exact"/>
        <w:ind w:firstLine="38"/>
        <w:jc w:val="center"/>
        <w:textAlignment w:val="center"/>
      </w:pPr>
      <w:r>
        <w:drawing>
          <wp:inline distT="0" distB="0" distL="114300" distR="114300">
            <wp:extent cx="6111240" cy="1455420"/>
            <wp:effectExtent l="0" t="0" r="0" b="7620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05" w:line="227" w:lineRule="auto"/>
        <w:ind w:left="844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0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本</w:t>
      </w:r>
      <w:r>
        <w:rPr>
          <w:rFonts w:ascii="宋体" w:hAnsi="宋体" w:eastAsia="宋体" w:cs="宋体"/>
          <w:spacing w:val="8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表无数据</w:t>
      </w:r>
    </w:p>
    <w:p>
      <w:pPr>
        <w:sectPr>
          <w:pgSz w:w="16840" w:h="11907"/>
          <w:pgMar w:top="1012" w:right="1251" w:bottom="0" w:left="1252" w:header="0" w:footer="0" w:gutter="0"/>
          <w:cols w:space="720" w:num="1"/>
        </w:sectPr>
      </w:pPr>
    </w:p>
    <w:tbl>
      <w:tblPr>
        <w:tblW w:w="1196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2"/>
        <w:gridCol w:w="1692"/>
        <w:gridCol w:w="1692"/>
        <w:gridCol w:w="1692"/>
        <w:gridCol w:w="52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119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snapToGrid w:val="0"/>
                <w:color w:val="000000"/>
                <w:bdr w:val="none" w:color="auto" w:sz="0" w:space="0"/>
                <w:lang w:val="en-US" w:eastAsia="zh-CN" w:bidi="ar"/>
              </w:rPr>
              <w:t>国有资本经营预算财政拨款支出决算表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19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黑体" w:hAnsi="宋体" w:eastAsia="黑体" w:cs="黑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                                                             公开09表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19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部门：黄石市歌舞剧院      2021年度                                       金额单位：万元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338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6"/>
                <w:snapToGrid w:val="0"/>
                <w:color w:val="000000"/>
                <w:bdr w:val="none" w:color="auto" w:sz="0" w:space="0"/>
                <w:lang w:val="en-US" w:eastAsia="zh-CN" w:bidi="ar"/>
              </w:rPr>
              <w:t>项                                   目</w:t>
            </w:r>
          </w:p>
        </w:tc>
        <w:tc>
          <w:tcPr>
            <w:tcW w:w="858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6"/>
                <w:snapToGrid w:val="0"/>
                <w:color w:val="000000"/>
                <w:bdr w:val="none" w:color="auto" w:sz="0" w:space="0"/>
                <w:lang w:val="en-US" w:eastAsia="zh-CN" w:bidi="ar"/>
              </w:rPr>
              <w:t>本年支出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  <w:jc w:val="center"/>
        </w:trPr>
        <w:tc>
          <w:tcPr>
            <w:tcW w:w="1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6"/>
                <w:snapToGrid w:val="0"/>
                <w:color w:val="000000"/>
                <w:bdr w:val="none" w:color="auto" w:sz="0" w:space="0"/>
                <w:lang w:val="en-US" w:eastAsia="zh-CN" w:bidi="ar"/>
              </w:rPr>
              <w:t>功能分类科目编码</w:t>
            </w:r>
          </w:p>
        </w:tc>
        <w:tc>
          <w:tcPr>
            <w:tcW w:w="1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6"/>
                <w:snapToGrid w:val="0"/>
                <w:color w:val="000000"/>
                <w:bdr w:val="none" w:color="auto" w:sz="0" w:space="0"/>
                <w:lang w:val="en-US" w:eastAsia="zh-CN" w:bidi="ar"/>
              </w:rPr>
              <w:t>科目名称</w:t>
            </w:r>
          </w:p>
        </w:tc>
        <w:tc>
          <w:tcPr>
            <w:tcW w:w="1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6"/>
                <w:snapToGrid w:val="0"/>
                <w:color w:val="000000"/>
                <w:bdr w:val="none" w:color="auto" w:sz="0" w:space="0"/>
                <w:lang w:val="en-US" w:eastAsia="zh-CN" w:bidi="ar"/>
              </w:rPr>
              <w:t>合计</w:t>
            </w:r>
          </w:p>
        </w:tc>
        <w:tc>
          <w:tcPr>
            <w:tcW w:w="1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6"/>
                <w:snapToGrid w:val="0"/>
                <w:color w:val="000000"/>
                <w:bdr w:val="none" w:color="auto" w:sz="0" w:space="0"/>
                <w:lang w:val="en-US" w:eastAsia="zh-CN" w:bidi="ar"/>
              </w:rPr>
              <w:t>基本支出</w:t>
            </w:r>
          </w:p>
        </w:tc>
        <w:tc>
          <w:tcPr>
            <w:tcW w:w="5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6"/>
                <w:snapToGrid w:val="0"/>
                <w:color w:val="000000"/>
                <w:bdr w:val="none" w:color="auto" w:sz="0" w:space="0"/>
                <w:lang w:val="en-US" w:eastAsia="zh-CN" w:bidi="ar"/>
              </w:rPr>
              <w:t>项目支出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338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6"/>
                <w:snapToGrid w:val="0"/>
                <w:color w:val="000000"/>
                <w:bdr w:val="none" w:color="auto" w:sz="0" w:space="0"/>
                <w:lang w:val="en-US" w:eastAsia="zh-CN" w:bidi="ar"/>
              </w:rPr>
              <w:t>栏次</w:t>
            </w:r>
          </w:p>
        </w:tc>
        <w:tc>
          <w:tcPr>
            <w:tcW w:w="1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5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338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BFB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6"/>
                <w:snapToGrid w:val="0"/>
                <w:color w:val="000000"/>
                <w:bdr w:val="none" w:color="auto" w:sz="0" w:space="0"/>
                <w:lang w:val="en-US" w:eastAsia="zh-CN" w:bidi="ar"/>
              </w:rPr>
              <w:t>合                                   计</w:t>
            </w:r>
          </w:p>
        </w:tc>
        <w:tc>
          <w:tcPr>
            <w:tcW w:w="1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1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5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338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119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7"/>
                <w:snapToGrid w:val="0"/>
                <w:color w:val="000000"/>
                <w:bdr w:val="none" w:color="auto" w:sz="0" w:space="0"/>
                <w:lang w:val="en-US" w:eastAsia="zh-CN" w:bidi="ar"/>
              </w:rPr>
              <w:t>注：本表反映部门本年度国有资本经营预算财政拨款支出情况。</w:t>
            </w:r>
          </w:p>
        </w:tc>
      </w:tr>
    </w:tbl>
    <w:p>
      <w:pPr>
        <w:spacing w:line="315" w:lineRule="auto"/>
        <w:rPr>
          <w:rFonts w:ascii="Arial"/>
          <w:sz w:val="21"/>
        </w:rPr>
      </w:pPr>
    </w:p>
    <w:p>
      <w:pPr>
        <w:spacing w:line="315" w:lineRule="auto"/>
        <w:rPr>
          <w:rFonts w:ascii="Arial"/>
          <w:sz w:val="21"/>
        </w:rPr>
      </w:pPr>
    </w:p>
    <w:p>
      <w:pPr>
        <w:spacing w:before="123" w:line="227" w:lineRule="auto"/>
        <w:ind w:left="428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0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本</w:t>
      </w:r>
      <w:r>
        <w:rPr>
          <w:rFonts w:ascii="宋体" w:hAnsi="宋体" w:eastAsia="宋体" w:cs="宋体"/>
          <w:spacing w:val="8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表无数据</w:t>
      </w:r>
    </w:p>
    <w:p>
      <w:pPr>
        <w:sectPr>
          <w:pgSz w:w="16840" w:h="11907"/>
          <w:pgMar w:top="1012" w:right="1407" w:bottom="0" w:left="1248" w:header="0" w:footer="0" w:gutter="0"/>
          <w:cols w:space="720" w:num="1"/>
        </w:sect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before="101" w:line="670" w:lineRule="exact"/>
        <w:ind w:left="187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position w:val="2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</w:t>
      </w:r>
      <w:r>
        <w:rPr>
          <w:rFonts w:ascii="黑体" w:hAnsi="黑体" w:eastAsia="黑体" w:cs="黑体"/>
          <w:spacing w:val="6"/>
          <w:position w:val="2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四</w:t>
      </w:r>
      <w:r>
        <w:rPr>
          <w:rFonts w:ascii="黑体" w:hAnsi="黑体" w:eastAsia="黑体" w:cs="黑体"/>
          <w:spacing w:val="4"/>
          <w:position w:val="2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部分</w:t>
      </w:r>
      <w:r>
        <w:rPr>
          <w:rFonts w:ascii="黑体" w:hAnsi="黑体" w:eastAsia="黑体" w:cs="黑体"/>
          <w:spacing w:val="4"/>
          <w:position w:val="26"/>
          <w:sz w:val="31"/>
          <w:szCs w:val="31"/>
        </w:rPr>
        <w:t xml:space="preserve">   </w:t>
      </w:r>
      <w:r>
        <w:rPr>
          <w:rFonts w:ascii="黑体" w:hAnsi="黑体" w:eastAsia="黑体" w:cs="黑体"/>
          <w:spacing w:val="4"/>
          <w:position w:val="2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2021</w:t>
      </w:r>
      <w:r>
        <w:rPr>
          <w:rFonts w:ascii="黑体" w:hAnsi="黑体" w:eastAsia="黑体" w:cs="黑体"/>
          <w:spacing w:val="4"/>
          <w:position w:val="26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4"/>
          <w:position w:val="2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年度部门决算说明</w:t>
      </w:r>
    </w:p>
    <w:p>
      <w:pPr>
        <w:spacing w:before="1" w:line="232" w:lineRule="auto"/>
        <w:ind w:left="6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2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黑体" w:hAnsi="黑体" w:eastAsia="黑体" w:cs="黑体"/>
          <w:spacing w:val="2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一)收支决算的总体情况</w:t>
      </w:r>
    </w:p>
    <w:p>
      <w:pPr>
        <w:spacing w:before="281" w:line="403" w:lineRule="auto"/>
        <w:ind w:left="51" w:firstLine="65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"/>
          <w:sz w:val="31"/>
          <w:szCs w:val="31"/>
        </w:rPr>
        <w:t>收入情况：2</w:t>
      </w:r>
      <w:r>
        <w:rPr>
          <w:rFonts w:ascii="仿宋" w:hAnsi="仿宋" w:eastAsia="仿宋" w:cs="仿宋"/>
          <w:sz w:val="31"/>
          <w:szCs w:val="31"/>
        </w:rPr>
        <w:t xml:space="preserve">021 年度财政拨款 1229.45 万元，其中一般公 </w:t>
      </w:r>
      <w:r>
        <w:rPr>
          <w:rFonts w:ascii="仿宋" w:hAnsi="仿宋" w:eastAsia="仿宋" w:cs="仿宋"/>
          <w:spacing w:val="1"/>
          <w:sz w:val="31"/>
          <w:szCs w:val="31"/>
        </w:rPr>
        <w:t>共预算拨款 1229.45 万元、政府性基金预算财政拨</w:t>
      </w:r>
      <w:r>
        <w:rPr>
          <w:rFonts w:ascii="仿宋" w:hAnsi="仿宋" w:eastAsia="仿宋" w:cs="仿宋"/>
          <w:sz w:val="31"/>
          <w:szCs w:val="31"/>
        </w:rPr>
        <w:t xml:space="preserve">款收入 0 万 </w:t>
      </w:r>
      <w:r>
        <w:rPr>
          <w:rFonts w:ascii="仿宋" w:hAnsi="仿宋" w:eastAsia="仿宋" w:cs="仿宋"/>
          <w:spacing w:val="-4"/>
          <w:sz w:val="31"/>
          <w:szCs w:val="31"/>
        </w:rPr>
        <w:t>元，事业收入 0 万元。与 2020 年财政拨款对比如下</w:t>
      </w:r>
      <w:r>
        <w:rPr>
          <w:rFonts w:ascii="仿宋" w:hAnsi="仿宋" w:eastAsia="仿宋" w:cs="仿宋"/>
          <w:sz w:val="31"/>
          <w:szCs w:val="31"/>
        </w:rPr>
        <w:t>：</w:t>
      </w:r>
    </w:p>
    <w:p/>
    <w:p>
      <w:pPr>
        <w:spacing w:line="229" w:lineRule="exact"/>
      </w:pPr>
    </w:p>
    <w:tbl>
      <w:tblPr>
        <w:tblStyle w:val="4"/>
        <w:tblW w:w="8584" w:type="dxa"/>
        <w:tblInd w:w="1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17"/>
        <w:gridCol w:w="1009"/>
        <w:gridCol w:w="1009"/>
        <w:gridCol w:w="988"/>
        <w:gridCol w:w="246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3117" w:type="dxa"/>
            <w:tcBorders>
              <w:top w:val="nil"/>
              <w:left w:val="single" w:color="000000" w:sz="10" w:space="0"/>
            </w:tcBorders>
            <w:vAlign w:val="top"/>
          </w:tcPr>
          <w:p>
            <w:pPr>
              <w:spacing w:before="91" w:line="336" w:lineRule="exact"/>
              <w:ind w:left="105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pacing w:val="-1"/>
                <w:position w:val="12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一、年度</w:t>
            </w:r>
            <w:r>
              <w:rPr>
                <w:rFonts w:ascii="宋体" w:hAnsi="宋体" w:eastAsia="宋体" w:cs="宋体"/>
                <w:position w:val="12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收支情况</w:t>
            </w:r>
          </w:p>
          <w:p>
            <w:pPr>
              <w:spacing w:line="221" w:lineRule="auto"/>
              <w:ind w:left="107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pacing w:val="13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(</w:t>
            </w:r>
            <w:r>
              <w:rPr>
                <w:rFonts w:ascii="宋体" w:hAnsi="宋体" w:eastAsia="宋体" w:cs="宋体"/>
                <w:spacing w:val="10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单位：万元)</w:t>
            </w:r>
          </w:p>
        </w:tc>
        <w:tc>
          <w:tcPr>
            <w:tcW w:w="1009" w:type="dxa"/>
            <w:vAlign w:val="top"/>
          </w:tcPr>
          <w:p>
            <w:pPr>
              <w:spacing w:before="259" w:line="220" w:lineRule="auto"/>
              <w:ind w:left="161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pacing w:val="-9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</w:t>
            </w:r>
            <w:r>
              <w:rPr>
                <w:rFonts w:ascii="宋体" w:hAnsi="宋体" w:eastAsia="宋体" w:cs="宋体"/>
                <w:spacing w:val="-6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021</w:t>
            </w:r>
            <w:r>
              <w:rPr>
                <w:rFonts w:ascii="宋体" w:hAnsi="宋体" w:eastAsia="宋体" w:cs="宋体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年度</w:t>
            </w:r>
          </w:p>
        </w:tc>
        <w:tc>
          <w:tcPr>
            <w:tcW w:w="1009" w:type="dxa"/>
            <w:vAlign w:val="top"/>
          </w:tcPr>
          <w:p>
            <w:pPr>
              <w:spacing w:before="259" w:line="220" w:lineRule="auto"/>
              <w:ind w:left="162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pacing w:val="-9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</w:t>
            </w:r>
            <w:r>
              <w:rPr>
                <w:rFonts w:ascii="宋体" w:hAnsi="宋体" w:eastAsia="宋体" w:cs="宋体"/>
                <w:spacing w:val="-6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020</w:t>
            </w:r>
            <w:r>
              <w:rPr>
                <w:rFonts w:ascii="宋体" w:hAnsi="宋体" w:eastAsia="宋体" w:cs="宋体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年度</w:t>
            </w:r>
          </w:p>
        </w:tc>
        <w:tc>
          <w:tcPr>
            <w:tcW w:w="988" w:type="dxa"/>
            <w:vAlign w:val="top"/>
          </w:tcPr>
          <w:p>
            <w:pPr>
              <w:spacing w:before="259" w:line="222" w:lineRule="auto"/>
              <w:ind w:left="256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pacing w:val="-2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增减％</w:t>
            </w:r>
          </w:p>
        </w:tc>
        <w:tc>
          <w:tcPr>
            <w:tcW w:w="2461" w:type="dxa"/>
            <w:vAlign w:val="top"/>
          </w:tcPr>
          <w:p>
            <w:pPr>
              <w:spacing w:before="259" w:line="223" w:lineRule="auto"/>
              <w:ind w:left="1076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pacing w:val="-5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原</w:t>
            </w:r>
            <w:r>
              <w:rPr>
                <w:rFonts w:ascii="宋体" w:hAnsi="宋体" w:eastAsia="宋体" w:cs="宋体"/>
                <w:spacing w:val="-4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因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3117" w:type="dxa"/>
            <w:tcBorders>
              <w:left w:val="single" w:color="000000" w:sz="10" w:space="0"/>
            </w:tcBorders>
            <w:vAlign w:val="top"/>
          </w:tcPr>
          <w:p>
            <w:pPr>
              <w:spacing w:before="254" w:line="242" w:lineRule="auto"/>
              <w:ind w:left="436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pacing w:val="-4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</w:t>
            </w:r>
            <w:r>
              <w:rPr>
                <w:rFonts w:ascii="宋体" w:hAnsi="宋体" w:eastAsia="宋体" w:cs="宋体"/>
                <w:spacing w:val="-3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ascii="宋体" w:hAnsi="宋体" w:eastAsia="宋体" w:cs="宋体"/>
                <w:spacing w:val="-2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本年收入</w:t>
            </w:r>
          </w:p>
        </w:tc>
        <w:tc>
          <w:tcPr>
            <w:tcW w:w="1009" w:type="dxa"/>
            <w:vAlign w:val="top"/>
          </w:tcPr>
          <w:p>
            <w:pPr>
              <w:spacing w:before="279" w:line="186" w:lineRule="auto"/>
              <w:ind w:left="346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pacing w:val="-2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1229</w:t>
            </w:r>
            <w:r>
              <w:rPr>
                <w:rFonts w:ascii="宋体" w:hAnsi="宋体" w:eastAsia="宋体" w:cs="宋体"/>
                <w:spacing w:val="-1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.45</w:t>
            </w:r>
          </w:p>
        </w:tc>
        <w:tc>
          <w:tcPr>
            <w:tcW w:w="1009" w:type="dxa"/>
            <w:vAlign w:val="top"/>
          </w:tcPr>
          <w:p>
            <w:pPr>
              <w:spacing w:before="279" w:line="186" w:lineRule="auto"/>
              <w:ind w:left="350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pacing w:val="-2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1355</w:t>
            </w:r>
            <w:r>
              <w:rPr>
                <w:rFonts w:ascii="宋体" w:hAnsi="宋体" w:eastAsia="宋体" w:cs="宋体"/>
                <w:spacing w:val="-1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.77</w:t>
            </w:r>
          </w:p>
        </w:tc>
        <w:tc>
          <w:tcPr>
            <w:tcW w:w="988" w:type="dxa"/>
            <w:vAlign w:val="top"/>
          </w:tcPr>
          <w:p>
            <w:pPr>
              <w:spacing w:before="280" w:line="185" w:lineRule="auto"/>
              <w:ind w:left="292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pacing w:val="1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rFonts w:ascii="宋体" w:hAnsi="宋体" w:eastAsia="宋体" w:cs="宋体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9.32</w:t>
            </w:r>
          </w:p>
        </w:tc>
        <w:tc>
          <w:tcPr>
            <w:tcW w:w="2461" w:type="dxa"/>
            <w:vAlign w:val="top"/>
          </w:tcPr>
          <w:p>
            <w:pPr>
              <w:spacing w:before="88" w:line="334" w:lineRule="exact"/>
              <w:ind w:left="149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pacing w:val="-6"/>
                <w:position w:val="13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我</w:t>
            </w:r>
            <w:r>
              <w:rPr>
                <w:rFonts w:ascii="宋体" w:hAnsi="宋体" w:eastAsia="宋体" w:cs="宋体"/>
                <w:spacing w:val="-4"/>
                <w:position w:val="13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院</w:t>
            </w:r>
            <w:r>
              <w:rPr>
                <w:rFonts w:ascii="宋体" w:hAnsi="宋体" w:eastAsia="宋体" w:cs="宋体"/>
                <w:spacing w:val="-4"/>
                <w:position w:val="13"/>
                <w:sz w:val="16"/>
                <w:szCs w:val="16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position w:val="13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2021</w:t>
            </w:r>
            <w:r>
              <w:rPr>
                <w:rFonts w:ascii="宋体" w:hAnsi="宋体" w:eastAsia="宋体" w:cs="宋体"/>
                <w:spacing w:val="-4"/>
                <w:position w:val="13"/>
                <w:sz w:val="16"/>
                <w:szCs w:val="16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position w:val="13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年无预算外收入，收</w:t>
            </w:r>
          </w:p>
          <w:p>
            <w:pPr>
              <w:spacing w:line="220" w:lineRule="auto"/>
              <w:ind w:left="589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入总额较上年减少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4" w:hRule="atLeast"/>
        </w:trPr>
        <w:tc>
          <w:tcPr>
            <w:tcW w:w="3117" w:type="dxa"/>
            <w:tcBorders>
              <w:left w:val="single" w:color="000000" w:sz="10" w:space="0"/>
            </w:tcBorders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2" w:line="221" w:lineRule="auto"/>
              <w:ind w:left="586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pacing w:val="1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其</w:t>
            </w:r>
            <w:r>
              <w:rPr>
                <w:rFonts w:ascii="宋体" w:hAnsi="宋体" w:eastAsia="宋体" w:cs="宋体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中：一般公共预算财政拨款</w:t>
            </w:r>
          </w:p>
        </w:tc>
        <w:tc>
          <w:tcPr>
            <w:tcW w:w="1009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346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pacing w:val="-2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1229</w:t>
            </w:r>
            <w:r>
              <w:rPr>
                <w:rFonts w:ascii="宋体" w:hAnsi="宋体" w:eastAsia="宋体" w:cs="宋体"/>
                <w:spacing w:val="-1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.45</w:t>
            </w:r>
          </w:p>
        </w:tc>
        <w:tc>
          <w:tcPr>
            <w:tcW w:w="1009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418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pacing w:val="-1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9</w:t>
            </w:r>
            <w:r>
              <w:rPr>
                <w:rFonts w:ascii="宋体" w:hAnsi="宋体" w:eastAsia="宋体" w:cs="宋体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85.19</w:t>
            </w:r>
          </w:p>
        </w:tc>
        <w:tc>
          <w:tcPr>
            <w:tcW w:w="988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before="52" w:line="187" w:lineRule="auto"/>
              <w:ind w:left="296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pacing w:val="-1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24</w:t>
            </w:r>
            <w:r>
              <w:rPr>
                <w:rFonts w:ascii="宋体" w:hAnsi="宋体" w:eastAsia="宋体" w:cs="宋体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.79</w:t>
            </w:r>
          </w:p>
        </w:tc>
        <w:tc>
          <w:tcPr>
            <w:tcW w:w="2461" w:type="dxa"/>
            <w:vAlign w:val="top"/>
          </w:tcPr>
          <w:p>
            <w:pPr>
              <w:spacing w:before="88" w:line="387" w:lineRule="auto"/>
              <w:ind w:left="112" w:right="108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pacing w:val="-5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2021</w:t>
            </w:r>
            <w:r>
              <w:rPr>
                <w:rFonts w:ascii="宋体" w:hAnsi="宋体" w:eastAsia="宋体" w:cs="宋体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年项目收入比上年度多，如</w:t>
            </w:r>
            <w:r>
              <w:rPr>
                <w:rFonts w:ascii="宋体" w:hAnsi="宋体" w:eastAsia="宋体" w:cs="宋体"/>
                <w:sz w:val="16"/>
                <w:szCs w:val="16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维修改</w:t>
            </w:r>
            <w:r>
              <w:rPr>
                <w:rFonts w:ascii="宋体" w:hAnsi="宋体" w:eastAsia="宋体" w:cs="宋体"/>
                <w:spacing w:val="-5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造</w:t>
            </w:r>
            <w:r>
              <w:rPr>
                <w:rFonts w:ascii="宋体" w:hAnsi="宋体" w:eastAsia="宋体" w:cs="宋体"/>
                <w:spacing w:val="-4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经费</w:t>
            </w:r>
            <w:r>
              <w:rPr>
                <w:rFonts w:ascii="宋体" w:hAnsi="宋体" w:eastAsia="宋体" w:cs="宋体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49.81</w:t>
            </w:r>
            <w:r>
              <w:rPr>
                <w:rFonts w:ascii="宋体" w:hAnsi="宋体" w:eastAsia="宋体" w:cs="宋体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万元、磁湖</w:t>
            </w:r>
            <w:r>
              <w:rPr>
                <w:rFonts w:ascii="宋体" w:hAnsi="宋体" w:eastAsia="宋体" w:cs="宋体"/>
                <w:sz w:val="16"/>
                <w:szCs w:val="16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剧</w:t>
            </w:r>
            <w:r>
              <w:rPr>
                <w:rFonts w:ascii="宋体" w:hAnsi="宋体" w:eastAsia="宋体" w:cs="宋体"/>
                <w:spacing w:val="-2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院维修改造资金</w:t>
            </w:r>
            <w:r>
              <w:rPr>
                <w:rFonts w:ascii="宋体" w:hAnsi="宋体" w:eastAsia="宋体" w:cs="宋体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80</w:t>
            </w:r>
            <w:r>
              <w:rPr>
                <w:rFonts w:ascii="宋体" w:hAnsi="宋体" w:eastAsia="宋体" w:cs="宋体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万元、舞</w:t>
            </w:r>
          </w:p>
          <w:p>
            <w:pPr>
              <w:spacing w:line="220" w:lineRule="auto"/>
              <w:ind w:left="122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pacing w:val="-10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台灯</w:t>
            </w:r>
            <w:r>
              <w:rPr>
                <w:rFonts w:ascii="宋体" w:hAnsi="宋体" w:eastAsia="宋体" w:cs="宋体"/>
                <w:spacing w:val="-5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光设备更新经费</w:t>
            </w:r>
            <w:r>
              <w:rPr>
                <w:rFonts w:ascii="宋体" w:hAnsi="宋体" w:eastAsia="宋体" w:cs="宋体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100</w:t>
            </w:r>
            <w:r>
              <w:rPr>
                <w:rFonts w:ascii="宋体" w:hAnsi="宋体" w:eastAsia="宋体" w:cs="宋体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万元等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3117" w:type="dxa"/>
            <w:tcBorders>
              <w:left w:val="single" w:color="000000" w:sz="10" w:space="0"/>
            </w:tcBorders>
            <w:vAlign w:val="top"/>
          </w:tcPr>
          <w:p>
            <w:pPr>
              <w:spacing w:before="88" w:line="220" w:lineRule="auto"/>
              <w:ind w:left="1064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政府性基金预算财政拨款</w:t>
            </w:r>
          </w:p>
        </w:tc>
        <w:tc>
          <w:tcPr>
            <w:tcW w:w="1009" w:type="dxa"/>
            <w:vAlign w:val="top"/>
          </w:tcPr>
          <w:p>
            <w:pPr>
              <w:spacing w:before="114" w:line="185" w:lineRule="auto"/>
              <w:ind w:left="578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pacing w:val="-1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0.0</w:t>
            </w:r>
            <w:r>
              <w:rPr>
                <w:rFonts w:ascii="宋体" w:hAnsi="宋体" w:eastAsia="宋体" w:cs="宋体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</w:t>
            </w:r>
          </w:p>
        </w:tc>
        <w:tc>
          <w:tcPr>
            <w:tcW w:w="1009" w:type="dxa"/>
            <w:vAlign w:val="top"/>
          </w:tcPr>
          <w:p>
            <w:pPr>
              <w:spacing w:before="114" w:line="185" w:lineRule="auto"/>
              <w:ind w:left="579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pacing w:val="-1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0.0</w:t>
            </w:r>
            <w:r>
              <w:rPr>
                <w:rFonts w:ascii="宋体" w:hAnsi="宋体" w:eastAsia="宋体" w:cs="宋体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</w:t>
            </w:r>
          </w:p>
        </w:tc>
        <w:tc>
          <w:tcPr>
            <w:tcW w:w="9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6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117" w:type="dxa"/>
            <w:tcBorders>
              <w:left w:val="single" w:color="000000" w:sz="10" w:space="0"/>
            </w:tcBorders>
            <w:vAlign w:val="top"/>
          </w:tcPr>
          <w:p>
            <w:pPr>
              <w:spacing w:before="90" w:line="220" w:lineRule="auto"/>
              <w:ind w:right="115"/>
              <w:jc w:val="righ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pacing w:val="-2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国有资</w:t>
            </w:r>
            <w:r>
              <w:rPr>
                <w:rFonts w:ascii="宋体" w:hAnsi="宋体" w:eastAsia="宋体" w:cs="宋体"/>
                <w:spacing w:val="-1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本经营预算财政拨款</w:t>
            </w:r>
          </w:p>
        </w:tc>
        <w:tc>
          <w:tcPr>
            <w:tcW w:w="1009" w:type="dxa"/>
            <w:vAlign w:val="top"/>
          </w:tcPr>
          <w:p>
            <w:pPr>
              <w:spacing w:before="116" w:line="185" w:lineRule="auto"/>
              <w:ind w:left="578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pacing w:val="-1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0.0</w:t>
            </w:r>
            <w:r>
              <w:rPr>
                <w:rFonts w:ascii="宋体" w:hAnsi="宋体" w:eastAsia="宋体" w:cs="宋体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</w:t>
            </w:r>
          </w:p>
        </w:tc>
        <w:tc>
          <w:tcPr>
            <w:tcW w:w="1009" w:type="dxa"/>
            <w:vAlign w:val="top"/>
          </w:tcPr>
          <w:p>
            <w:pPr>
              <w:spacing w:before="116" w:line="185" w:lineRule="auto"/>
              <w:ind w:left="579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pacing w:val="-1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0.0</w:t>
            </w:r>
            <w:r>
              <w:rPr>
                <w:rFonts w:ascii="宋体" w:hAnsi="宋体" w:eastAsia="宋体" w:cs="宋体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</w:t>
            </w:r>
          </w:p>
        </w:tc>
        <w:tc>
          <w:tcPr>
            <w:tcW w:w="9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6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9" w:hRule="atLeast"/>
        </w:trPr>
        <w:tc>
          <w:tcPr>
            <w:tcW w:w="3117" w:type="dxa"/>
            <w:tcBorders>
              <w:left w:val="single" w:color="000000" w:sz="10" w:space="0"/>
            </w:tcBorders>
            <w:vAlign w:val="top"/>
          </w:tcPr>
          <w:p>
            <w:pPr>
              <w:spacing w:line="370" w:lineRule="auto"/>
              <w:rPr>
                <w:rFonts w:ascii="Arial"/>
                <w:sz w:val="21"/>
              </w:rPr>
            </w:pPr>
          </w:p>
          <w:p>
            <w:pPr>
              <w:spacing w:before="52" w:line="220" w:lineRule="auto"/>
              <w:ind w:left="1064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pacing w:val="-1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*</w:t>
            </w:r>
            <w:r>
              <w:rPr>
                <w:rFonts w:ascii="宋体" w:hAnsi="宋体" w:eastAsia="宋体" w:cs="宋体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事业收入</w:t>
            </w:r>
          </w:p>
        </w:tc>
        <w:tc>
          <w:tcPr>
            <w:tcW w:w="1009" w:type="dxa"/>
            <w:vAlign w:val="top"/>
          </w:tcPr>
          <w:p>
            <w:pPr>
              <w:spacing w:line="395" w:lineRule="auto"/>
              <w:rPr>
                <w:rFonts w:ascii="Arial"/>
                <w:sz w:val="21"/>
              </w:rPr>
            </w:pPr>
          </w:p>
          <w:p>
            <w:pPr>
              <w:spacing w:before="52" w:line="185" w:lineRule="auto"/>
              <w:ind w:left="578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pacing w:val="-1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0.0</w:t>
            </w:r>
            <w:r>
              <w:rPr>
                <w:rFonts w:ascii="宋体" w:hAnsi="宋体" w:eastAsia="宋体" w:cs="宋体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</w:t>
            </w:r>
          </w:p>
        </w:tc>
        <w:tc>
          <w:tcPr>
            <w:tcW w:w="1009" w:type="dxa"/>
            <w:vAlign w:val="top"/>
          </w:tcPr>
          <w:p>
            <w:pPr>
              <w:spacing w:line="395" w:lineRule="auto"/>
              <w:rPr>
                <w:rFonts w:ascii="Arial"/>
                <w:sz w:val="21"/>
              </w:rPr>
            </w:pPr>
          </w:p>
          <w:p>
            <w:pPr>
              <w:spacing w:before="52" w:line="185" w:lineRule="auto"/>
              <w:ind w:left="420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pacing w:val="-1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370</w:t>
            </w:r>
            <w:r>
              <w:rPr>
                <w:rFonts w:ascii="宋体" w:hAnsi="宋体" w:eastAsia="宋体" w:cs="宋体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.57</w:t>
            </w:r>
          </w:p>
        </w:tc>
        <w:tc>
          <w:tcPr>
            <w:tcW w:w="988" w:type="dxa"/>
            <w:vAlign w:val="top"/>
          </w:tcPr>
          <w:p>
            <w:pPr>
              <w:spacing w:line="394" w:lineRule="auto"/>
              <w:rPr>
                <w:rFonts w:ascii="Arial"/>
                <w:sz w:val="21"/>
              </w:rPr>
            </w:pPr>
          </w:p>
          <w:p>
            <w:pPr>
              <w:spacing w:before="52" w:line="216" w:lineRule="exact"/>
              <w:ind w:left="211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-1</w:t>
            </w:r>
            <w:r>
              <w:rPr>
                <w:rFonts w:ascii="宋体" w:hAnsi="宋体" w:eastAsia="宋体" w:cs="宋体"/>
                <w:position w:val="1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00.00</w:t>
            </w:r>
          </w:p>
        </w:tc>
        <w:tc>
          <w:tcPr>
            <w:tcW w:w="2461" w:type="dxa"/>
            <w:vAlign w:val="top"/>
          </w:tcPr>
          <w:p>
            <w:pPr>
              <w:spacing w:before="91" w:line="220" w:lineRule="auto"/>
              <w:ind w:left="169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pacing w:val="-4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2021</w:t>
            </w:r>
            <w:r>
              <w:rPr>
                <w:rFonts w:ascii="宋体" w:hAnsi="宋体" w:eastAsia="宋体" w:cs="宋体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年度我院收入均为财拨收</w:t>
            </w:r>
          </w:p>
          <w:p>
            <w:pPr>
              <w:spacing w:before="142" w:line="220" w:lineRule="auto"/>
              <w:ind w:left="109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pacing w:val="-8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入，2</w:t>
            </w:r>
            <w:r>
              <w:rPr>
                <w:rFonts w:ascii="宋体" w:hAnsi="宋体" w:eastAsia="宋体" w:cs="宋体"/>
                <w:spacing w:val="-6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</w:t>
            </w:r>
            <w:r>
              <w:rPr>
                <w:rFonts w:ascii="宋体" w:hAnsi="宋体" w:eastAsia="宋体" w:cs="宋体"/>
                <w:spacing w:val="-4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20</w:t>
            </w:r>
            <w:r>
              <w:rPr>
                <w:rFonts w:ascii="宋体" w:hAnsi="宋体" w:eastAsia="宋体" w:cs="宋体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年度事业收入均为预算</w:t>
            </w:r>
          </w:p>
          <w:p>
            <w:pPr>
              <w:spacing w:before="145" w:line="220" w:lineRule="auto"/>
              <w:ind w:left="994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pacing w:val="-3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外</w:t>
            </w:r>
            <w:r>
              <w:rPr>
                <w:rFonts w:ascii="宋体" w:hAnsi="宋体" w:eastAsia="宋体" w:cs="宋体"/>
                <w:spacing w:val="-2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收入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117" w:type="dxa"/>
            <w:tcBorders>
              <w:left w:val="single" w:color="000000" w:sz="10" w:space="0"/>
            </w:tcBorders>
            <w:vAlign w:val="top"/>
          </w:tcPr>
          <w:p>
            <w:pPr>
              <w:spacing w:before="92" w:line="220" w:lineRule="auto"/>
              <w:ind w:left="1065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pacing w:val="-1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事</w:t>
            </w:r>
            <w:r>
              <w:rPr>
                <w:rFonts w:ascii="宋体" w:hAnsi="宋体" w:eastAsia="宋体" w:cs="宋体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业单位经营收入</w:t>
            </w:r>
          </w:p>
        </w:tc>
        <w:tc>
          <w:tcPr>
            <w:tcW w:w="1009" w:type="dxa"/>
            <w:vAlign w:val="top"/>
          </w:tcPr>
          <w:p>
            <w:pPr>
              <w:spacing w:before="117" w:line="185" w:lineRule="auto"/>
              <w:ind w:left="578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pacing w:val="-1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0.0</w:t>
            </w:r>
            <w:r>
              <w:rPr>
                <w:rFonts w:ascii="宋体" w:hAnsi="宋体" w:eastAsia="宋体" w:cs="宋体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</w:t>
            </w:r>
          </w:p>
        </w:tc>
        <w:tc>
          <w:tcPr>
            <w:tcW w:w="1009" w:type="dxa"/>
            <w:vAlign w:val="top"/>
          </w:tcPr>
          <w:p>
            <w:pPr>
              <w:spacing w:before="117" w:line="185" w:lineRule="auto"/>
              <w:ind w:left="579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pacing w:val="-1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0.0</w:t>
            </w:r>
            <w:r>
              <w:rPr>
                <w:rFonts w:ascii="宋体" w:hAnsi="宋体" w:eastAsia="宋体" w:cs="宋体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</w:t>
            </w:r>
          </w:p>
        </w:tc>
        <w:tc>
          <w:tcPr>
            <w:tcW w:w="9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6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3117" w:type="dxa"/>
            <w:tcBorders>
              <w:left w:val="single" w:color="000000" w:sz="10" w:space="0"/>
            </w:tcBorders>
            <w:vAlign w:val="top"/>
          </w:tcPr>
          <w:p>
            <w:pPr>
              <w:spacing w:before="93" w:line="220" w:lineRule="auto"/>
              <w:ind w:left="1064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pacing w:val="-1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*</w:t>
            </w:r>
            <w:r>
              <w:rPr>
                <w:rFonts w:ascii="宋体" w:hAnsi="宋体" w:eastAsia="宋体" w:cs="宋体"/>
                <w:sz w:val="16"/>
                <w:szCs w:val="16"/>
                <w14:textOutline w14:w="29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其他收入</w:t>
            </w:r>
          </w:p>
        </w:tc>
        <w:tc>
          <w:tcPr>
            <w:tcW w:w="10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6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pgSz w:w="11907" w:h="16840"/>
          <w:pgMar w:top="1431" w:right="1587" w:bottom="0" w:left="1560" w:header="0" w:footer="0" w:gutter="0"/>
          <w:cols w:space="720" w:num="1"/>
        </w:sectPr>
      </w:pPr>
    </w:p>
    <w:p>
      <w:pPr>
        <w:spacing w:line="4576" w:lineRule="exact"/>
        <w:ind w:firstLine="410"/>
        <w:textAlignment w:val="center"/>
      </w:pPr>
      <w:r>
        <w:drawing>
          <wp:inline distT="0" distB="0" distL="0" distR="0">
            <wp:extent cx="5542280" cy="290576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2788" cy="290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before="100" w:line="227" w:lineRule="auto"/>
        <w:ind w:left="28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19"/>
          <w:sz w:val="31"/>
          <w:szCs w:val="31"/>
        </w:rPr>
        <w:t>(</w:t>
      </w:r>
      <w:r>
        <w:rPr>
          <w:rFonts w:ascii="黑体" w:hAnsi="黑体" w:eastAsia="黑体" w:cs="黑体"/>
          <w:spacing w:val="16"/>
          <w:sz w:val="31"/>
          <w:szCs w:val="31"/>
        </w:rPr>
        <w:t>二) 财政拨款支出与年初预算情况</w:t>
      </w:r>
    </w:p>
    <w:p>
      <w:pPr>
        <w:spacing w:before="290" w:line="401" w:lineRule="auto"/>
        <w:ind w:right="415" w:firstLine="64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2020 年全年收入 1229.</w:t>
      </w:r>
      <w:r>
        <w:rPr>
          <w:rFonts w:ascii="仿宋" w:hAnsi="仿宋" w:eastAsia="仿宋" w:cs="仿宋"/>
          <w:sz w:val="31"/>
          <w:szCs w:val="31"/>
        </w:rPr>
        <w:t xml:space="preserve">45 万元，其中：财拨收入 1229.45 </w:t>
      </w:r>
      <w:r>
        <w:rPr>
          <w:rFonts w:ascii="仿宋" w:hAnsi="仿宋" w:eastAsia="仿宋" w:cs="仿宋"/>
          <w:spacing w:val="22"/>
          <w:sz w:val="31"/>
          <w:szCs w:val="31"/>
        </w:rPr>
        <w:t>万元</w:t>
      </w:r>
      <w:r>
        <w:rPr>
          <w:rFonts w:ascii="仿宋" w:hAnsi="仿宋" w:eastAsia="仿宋" w:cs="仿宋"/>
          <w:spacing w:val="11"/>
          <w:sz w:val="31"/>
          <w:szCs w:val="31"/>
        </w:rPr>
        <w:t>，按功能分类分类，其中：一般公共服务支出拨款 59.81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万</w:t>
      </w:r>
      <w:r>
        <w:rPr>
          <w:rFonts w:ascii="仿宋" w:hAnsi="仿宋" w:eastAsia="仿宋" w:cs="仿宋"/>
          <w:spacing w:val="6"/>
          <w:sz w:val="31"/>
          <w:szCs w:val="31"/>
        </w:rPr>
        <w:t>元，文化旅游体育与传媒支出拨款 1169.64 万元，按经济分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类</w:t>
      </w:r>
      <w:r>
        <w:rPr>
          <w:rFonts w:ascii="仿宋" w:hAnsi="仿宋" w:eastAsia="仿宋" w:cs="仿宋"/>
          <w:spacing w:val="6"/>
          <w:sz w:val="31"/>
          <w:szCs w:val="31"/>
        </w:rPr>
        <w:t>支出，其中 一、工资福利支出拨款 713.84 万元，二、商品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2"/>
          <w:sz w:val="31"/>
          <w:szCs w:val="31"/>
        </w:rPr>
        <w:t>和</w:t>
      </w:r>
      <w:r>
        <w:rPr>
          <w:rFonts w:ascii="仿宋" w:hAnsi="仿宋" w:eastAsia="仿宋" w:cs="仿宋"/>
          <w:spacing w:val="12"/>
          <w:sz w:val="31"/>
          <w:szCs w:val="31"/>
        </w:rPr>
        <w:t>服</w:t>
      </w:r>
      <w:r>
        <w:rPr>
          <w:rFonts w:ascii="仿宋" w:hAnsi="仿宋" w:eastAsia="仿宋" w:cs="仿宋"/>
          <w:spacing w:val="11"/>
          <w:sz w:val="31"/>
          <w:szCs w:val="31"/>
        </w:rPr>
        <w:t>务支出拨款 251.59 万元，三、对个人和家庭的补助支出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7"/>
          <w:sz w:val="31"/>
          <w:szCs w:val="31"/>
        </w:rPr>
        <w:t>4.61 万元； 四、资本性支出拨款 259.39 万元</w:t>
      </w:r>
      <w:r>
        <w:rPr>
          <w:rFonts w:ascii="仿宋" w:hAnsi="仿宋" w:eastAsia="仿宋" w:cs="仿宋"/>
          <w:spacing w:val="-5"/>
          <w:sz w:val="31"/>
          <w:szCs w:val="31"/>
        </w:rPr>
        <w:t>。</w:t>
      </w:r>
    </w:p>
    <w:p>
      <w:pPr>
        <w:sectPr>
          <w:pgSz w:w="11907" w:h="16840"/>
          <w:pgMar w:top="1303" w:right="1171" w:bottom="0" w:left="1596" w:header="0" w:footer="0" w:gutter="0"/>
          <w:cols w:space="720" w:num="1"/>
        </w:sectPr>
      </w:pPr>
    </w:p>
    <w:tbl>
      <w:tblPr>
        <w:tblStyle w:val="4"/>
        <w:tblW w:w="7073" w:type="dxa"/>
        <w:tblInd w:w="80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30"/>
        <w:gridCol w:w="1283"/>
        <w:gridCol w:w="1283"/>
        <w:gridCol w:w="127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3230" w:type="dxa"/>
            <w:vAlign w:val="top"/>
          </w:tcPr>
          <w:p>
            <w:pPr>
              <w:spacing w:before="229" w:line="220" w:lineRule="auto"/>
              <w:ind w:left="12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项目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(按支出性质和经济分类)</w:t>
            </w:r>
          </w:p>
        </w:tc>
        <w:tc>
          <w:tcPr>
            <w:tcW w:w="1283" w:type="dxa"/>
            <w:vAlign w:val="top"/>
          </w:tcPr>
          <w:p>
            <w:pPr>
              <w:spacing w:before="61" w:line="336" w:lineRule="exact"/>
              <w:ind w:left="11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8"/>
                <w:sz w:val="22"/>
                <w:szCs w:val="22"/>
              </w:rPr>
              <w:t>年</w:t>
            </w:r>
            <w:r>
              <w:rPr>
                <w:rFonts w:ascii="宋体" w:hAnsi="宋体" w:eastAsia="宋体" w:cs="宋体"/>
                <w:spacing w:val="-2"/>
                <w:position w:val="8"/>
                <w:sz w:val="22"/>
                <w:szCs w:val="22"/>
              </w:rPr>
              <w:t>初预算</w:t>
            </w:r>
          </w:p>
          <w:p>
            <w:pPr>
              <w:spacing w:line="220" w:lineRule="auto"/>
              <w:ind w:left="11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数</w:t>
            </w:r>
          </w:p>
        </w:tc>
        <w:tc>
          <w:tcPr>
            <w:tcW w:w="1283" w:type="dxa"/>
            <w:vAlign w:val="top"/>
          </w:tcPr>
          <w:p>
            <w:pPr>
              <w:spacing w:before="61" w:line="336" w:lineRule="exact"/>
              <w:ind w:left="11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8"/>
                <w:sz w:val="22"/>
                <w:szCs w:val="22"/>
              </w:rPr>
              <w:t>调</w:t>
            </w:r>
            <w:r>
              <w:rPr>
                <w:rFonts w:ascii="宋体" w:hAnsi="宋体" w:eastAsia="宋体" w:cs="宋体"/>
                <w:spacing w:val="-2"/>
                <w:position w:val="8"/>
                <w:sz w:val="22"/>
                <w:szCs w:val="22"/>
              </w:rPr>
              <w:t>整预算</w:t>
            </w:r>
          </w:p>
          <w:p>
            <w:pPr>
              <w:spacing w:line="220" w:lineRule="auto"/>
              <w:ind w:left="11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数</w:t>
            </w:r>
          </w:p>
        </w:tc>
        <w:tc>
          <w:tcPr>
            <w:tcW w:w="1277" w:type="dxa"/>
            <w:vAlign w:val="top"/>
          </w:tcPr>
          <w:p>
            <w:pPr>
              <w:spacing w:before="229" w:line="220" w:lineRule="auto"/>
              <w:ind w:left="1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决</w:t>
            </w: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算数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3230" w:type="dxa"/>
            <w:vAlign w:val="top"/>
          </w:tcPr>
          <w:p>
            <w:pPr>
              <w:spacing w:before="58" w:line="235" w:lineRule="auto"/>
              <w:ind w:left="12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一、基本支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出</w:t>
            </w:r>
          </w:p>
        </w:tc>
        <w:tc>
          <w:tcPr>
            <w:tcW w:w="1283" w:type="dxa"/>
            <w:vAlign w:val="top"/>
          </w:tcPr>
          <w:p>
            <w:pPr>
              <w:spacing w:before="94" w:line="185" w:lineRule="auto"/>
              <w:ind w:left="52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60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0.00</w:t>
            </w:r>
          </w:p>
        </w:tc>
        <w:tc>
          <w:tcPr>
            <w:tcW w:w="1283" w:type="dxa"/>
            <w:vAlign w:val="top"/>
          </w:tcPr>
          <w:p>
            <w:pPr>
              <w:spacing w:before="93" w:line="186" w:lineRule="auto"/>
              <w:ind w:left="65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1</w:t>
            </w: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9.50</w:t>
            </w:r>
          </w:p>
        </w:tc>
        <w:tc>
          <w:tcPr>
            <w:tcW w:w="1277" w:type="dxa"/>
            <w:vAlign w:val="top"/>
          </w:tcPr>
          <w:p>
            <w:pPr>
              <w:spacing w:before="93" w:line="186" w:lineRule="auto"/>
              <w:ind w:left="63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1</w:t>
            </w: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9.50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3230" w:type="dxa"/>
            <w:vAlign w:val="top"/>
          </w:tcPr>
          <w:p>
            <w:pPr>
              <w:spacing w:before="58" w:line="221" w:lineRule="auto"/>
              <w:ind w:left="7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人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员经费</w:t>
            </w:r>
          </w:p>
        </w:tc>
        <w:tc>
          <w:tcPr>
            <w:tcW w:w="1283" w:type="dxa"/>
            <w:vAlign w:val="top"/>
          </w:tcPr>
          <w:p>
            <w:pPr>
              <w:spacing w:before="92" w:line="186" w:lineRule="auto"/>
              <w:ind w:left="5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215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.00</w:t>
            </w:r>
          </w:p>
        </w:tc>
        <w:tc>
          <w:tcPr>
            <w:tcW w:w="1283" w:type="dxa"/>
            <w:vAlign w:val="top"/>
          </w:tcPr>
          <w:p>
            <w:pPr>
              <w:spacing w:before="92" w:line="186" w:lineRule="auto"/>
              <w:ind w:left="65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1</w:t>
            </w: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5.00</w:t>
            </w:r>
          </w:p>
        </w:tc>
        <w:tc>
          <w:tcPr>
            <w:tcW w:w="1277" w:type="dxa"/>
            <w:vAlign w:val="top"/>
          </w:tcPr>
          <w:p>
            <w:pPr>
              <w:spacing w:before="92" w:line="186" w:lineRule="auto"/>
              <w:ind w:left="63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1</w:t>
            </w: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5.00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3230" w:type="dxa"/>
            <w:vAlign w:val="top"/>
          </w:tcPr>
          <w:p>
            <w:pPr>
              <w:spacing w:before="59" w:line="221" w:lineRule="auto"/>
              <w:ind w:left="7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公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用经费</w:t>
            </w:r>
          </w:p>
        </w:tc>
        <w:tc>
          <w:tcPr>
            <w:tcW w:w="1283" w:type="dxa"/>
            <w:vAlign w:val="top"/>
          </w:tcPr>
          <w:p>
            <w:pPr>
              <w:spacing w:before="94" w:line="185" w:lineRule="auto"/>
              <w:ind w:left="52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385.0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</w:t>
            </w:r>
          </w:p>
        </w:tc>
        <w:tc>
          <w:tcPr>
            <w:tcW w:w="1283" w:type="dxa"/>
            <w:vAlign w:val="top"/>
          </w:tcPr>
          <w:p>
            <w:pPr>
              <w:spacing w:before="94" w:line="187" w:lineRule="auto"/>
              <w:ind w:left="7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4.5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</w:t>
            </w:r>
          </w:p>
        </w:tc>
        <w:tc>
          <w:tcPr>
            <w:tcW w:w="1277" w:type="dxa"/>
            <w:vAlign w:val="top"/>
          </w:tcPr>
          <w:p>
            <w:pPr>
              <w:spacing w:before="94" w:line="187" w:lineRule="auto"/>
              <w:ind w:left="73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4.5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3230" w:type="dxa"/>
            <w:vAlign w:val="top"/>
          </w:tcPr>
          <w:p>
            <w:pPr>
              <w:spacing w:before="61" w:line="233" w:lineRule="auto"/>
              <w:ind w:left="12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二、项目支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出</w:t>
            </w:r>
          </w:p>
        </w:tc>
        <w:tc>
          <w:tcPr>
            <w:tcW w:w="1283" w:type="dxa"/>
            <w:vAlign w:val="top"/>
          </w:tcPr>
          <w:p>
            <w:pPr>
              <w:spacing w:before="96" w:line="185" w:lineRule="auto"/>
              <w:ind w:left="52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578.0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</w:t>
            </w:r>
          </w:p>
        </w:tc>
        <w:tc>
          <w:tcPr>
            <w:tcW w:w="1283" w:type="dxa"/>
            <w:vAlign w:val="top"/>
          </w:tcPr>
          <w:p>
            <w:pPr>
              <w:spacing w:before="95" w:line="186" w:lineRule="auto"/>
              <w:ind w:left="42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1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209.95</w:t>
            </w:r>
          </w:p>
        </w:tc>
        <w:tc>
          <w:tcPr>
            <w:tcW w:w="1277" w:type="dxa"/>
            <w:vAlign w:val="top"/>
          </w:tcPr>
          <w:p>
            <w:pPr>
              <w:spacing w:before="95" w:line="186" w:lineRule="auto"/>
              <w:ind w:left="41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1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209.95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230" w:type="dxa"/>
            <w:vAlign w:val="top"/>
          </w:tcPr>
          <w:p>
            <w:pPr>
              <w:spacing w:before="63" w:line="221" w:lineRule="auto"/>
              <w:ind w:left="55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其中：基本建设类项</w:t>
            </w:r>
            <w:r>
              <w:rPr>
                <w:rFonts w:ascii="宋体" w:hAnsi="宋体" w:eastAsia="宋体" w:cs="宋体"/>
                <w:sz w:val="22"/>
                <w:szCs w:val="22"/>
              </w:rPr>
              <w:t>目</w:t>
            </w:r>
          </w:p>
        </w:tc>
        <w:tc>
          <w:tcPr>
            <w:tcW w:w="1283" w:type="dxa"/>
            <w:vAlign w:val="top"/>
          </w:tcPr>
          <w:p>
            <w:pPr>
              <w:spacing w:before="98" w:line="185" w:lineRule="auto"/>
              <w:ind w:left="7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0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.00</w:t>
            </w:r>
          </w:p>
        </w:tc>
        <w:tc>
          <w:tcPr>
            <w:tcW w:w="1283" w:type="dxa"/>
            <w:vAlign w:val="top"/>
          </w:tcPr>
          <w:p>
            <w:pPr>
              <w:spacing w:before="98" w:line="185" w:lineRule="auto"/>
              <w:ind w:left="7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0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.00</w:t>
            </w:r>
          </w:p>
        </w:tc>
        <w:tc>
          <w:tcPr>
            <w:tcW w:w="1277" w:type="dxa"/>
            <w:vAlign w:val="top"/>
          </w:tcPr>
          <w:p>
            <w:pPr>
              <w:spacing w:before="98" w:line="185" w:lineRule="auto"/>
              <w:ind w:left="73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0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230" w:type="dxa"/>
            <w:vAlign w:val="top"/>
          </w:tcPr>
          <w:p>
            <w:pPr>
              <w:spacing w:before="61" w:line="234" w:lineRule="auto"/>
              <w:ind w:left="11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三、上缴上级支</w:t>
            </w:r>
            <w:r>
              <w:rPr>
                <w:rFonts w:ascii="宋体" w:hAnsi="宋体" w:eastAsia="宋体" w:cs="宋体"/>
                <w:sz w:val="22"/>
                <w:szCs w:val="22"/>
              </w:rPr>
              <w:t>出</w:t>
            </w:r>
          </w:p>
        </w:tc>
        <w:tc>
          <w:tcPr>
            <w:tcW w:w="1283" w:type="dxa"/>
            <w:vAlign w:val="top"/>
          </w:tcPr>
          <w:p>
            <w:pPr>
              <w:spacing w:before="96" w:line="185" w:lineRule="auto"/>
              <w:ind w:left="7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0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.00</w:t>
            </w:r>
          </w:p>
        </w:tc>
        <w:tc>
          <w:tcPr>
            <w:tcW w:w="1283" w:type="dxa"/>
            <w:vAlign w:val="top"/>
          </w:tcPr>
          <w:p>
            <w:pPr>
              <w:spacing w:before="96" w:line="185" w:lineRule="auto"/>
              <w:ind w:left="7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0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.00</w:t>
            </w:r>
          </w:p>
        </w:tc>
        <w:tc>
          <w:tcPr>
            <w:tcW w:w="1277" w:type="dxa"/>
            <w:vAlign w:val="top"/>
          </w:tcPr>
          <w:p>
            <w:pPr>
              <w:spacing w:before="96" w:line="185" w:lineRule="auto"/>
              <w:ind w:left="73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0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230" w:type="dxa"/>
            <w:vAlign w:val="top"/>
          </w:tcPr>
          <w:p>
            <w:pPr>
              <w:spacing w:before="62" w:line="223" w:lineRule="auto"/>
              <w:ind w:left="1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8"/>
                <w:sz w:val="22"/>
                <w:szCs w:val="22"/>
              </w:rPr>
              <w:t>四</w:t>
            </w: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、经营支出</w:t>
            </w:r>
          </w:p>
        </w:tc>
        <w:tc>
          <w:tcPr>
            <w:tcW w:w="1283" w:type="dxa"/>
            <w:vAlign w:val="top"/>
          </w:tcPr>
          <w:p>
            <w:pPr>
              <w:spacing w:before="96" w:line="185" w:lineRule="auto"/>
              <w:ind w:left="7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0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.00</w:t>
            </w:r>
          </w:p>
        </w:tc>
        <w:tc>
          <w:tcPr>
            <w:tcW w:w="1283" w:type="dxa"/>
            <w:vAlign w:val="top"/>
          </w:tcPr>
          <w:p>
            <w:pPr>
              <w:spacing w:before="96" w:line="185" w:lineRule="auto"/>
              <w:ind w:left="7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0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.00</w:t>
            </w:r>
          </w:p>
        </w:tc>
        <w:tc>
          <w:tcPr>
            <w:tcW w:w="1277" w:type="dxa"/>
            <w:vAlign w:val="top"/>
          </w:tcPr>
          <w:p>
            <w:pPr>
              <w:spacing w:before="96" w:line="185" w:lineRule="auto"/>
              <w:ind w:left="73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0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230" w:type="dxa"/>
            <w:vAlign w:val="top"/>
          </w:tcPr>
          <w:p>
            <w:pPr>
              <w:spacing w:before="62" w:line="230" w:lineRule="auto"/>
              <w:ind w:left="12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五、对附属单位补助支出</w:t>
            </w:r>
          </w:p>
        </w:tc>
        <w:tc>
          <w:tcPr>
            <w:tcW w:w="1283" w:type="dxa"/>
            <w:vAlign w:val="top"/>
          </w:tcPr>
          <w:p>
            <w:pPr>
              <w:spacing w:before="97" w:line="185" w:lineRule="auto"/>
              <w:ind w:left="7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0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.00</w:t>
            </w:r>
          </w:p>
        </w:tc>
        <w:tc>
          <w:tcPr>
            <w:tcW w:w="1283" w:type="dxa"/>
            <w:vAlign w:val="top"/>
          </w:tcPr>
          <w:p>
            <w:pPr>
              <w:spacing w:before="97" w:line="185" w:lineRule="auto"/>
              <w:ind w:left="7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0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.00</w:t>
            </w:r>
          </w:p>
        </w:tc>
        <w:tc>
          <w:tcPr>
            <w:tcW w:w="1277" w:type="dxa"/>
            <w:vAlign w:val="top"/>
          </w:tcPr>
          <w:p>
            <w:pPr>
              <w:spacing w:before="97" w:line="185" w:lineRule="auto"/>
              <w:ind w:left="73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0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230" w:type="dxa"/>
            <w:vAlign w:val="top"/>
          </w:tcPr>
          <w:p>
            <w:pPr>
              <w:spacing w:before="63" w:line="220" w:lineRule="auto"/>
              <w:ind w:left="11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经济分类</w:t>
            </w:r>
            <w:r>
              <w:rPr>
                <w:rFonts w:ascii="宋体" w:hAnsi="宋体" w:eastAsia="宋体" w:cs="宋体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支出合计</w:t>
            </w:r>
          </w:p>
        </w:tc>
        <w:tc>
          <w:tcPr>
            <w:tcW w:w="1283" w:type="dxa"/>
            <w:vAlign w:val="top"/>
          </w:tcPr>
          <w:p>
            <w:pPr>
              <w:spacing w:before="167" w:line="136" w:lineRule="exact"/>
              <w:ind w:left="112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134"/>
                <w:position w:val="1"/>
                <w:sz w:val="8"/>
                <w:szCs w:val="8"/>
              </w:rPr>
              <w:t>—</w:t>
            </w:r>
          </w:p>
        </w:tc>
        <w:tc>
          <w:tcPr>
            <w:tcW w:w="1283" w:type="dxa"/>
            <w:vAlign w:val="top"/>
          </w:tcPr>
          <w:p>
            <w:pPr>
              <w:spacing w:before="167" w:line="136" w:lineRule="exact"/>
              <w:ind w:left="113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134"/>
                <w:position w:val="1"/>
                <w:sz w:val="8"/>
                <w:szCs w:val="8"/>
              </w:rPr>
              <w:t>—</w:t>
            </w:r>
          </w:p>
        </w:tc>
        <w:tc>
          <w:tcPr>
            <w:tcW w:w="1277" w:type="dxa"/>
            <w:vAlign w:val="top"/>
          </w:tcPr>
          <w:p>
            <w:pPr>
              <w:spacing w:before="97" w:line="186" w:lineRule="auto"/>
              <w:ind w:left="41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1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229.45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230" w:type="dxa"/>
            <w:vAlign w:val="top"/>
          </w:tcPr>
          <w:p>
            <w:pPr>
              <w:spacing w:before="61" w:line="234" w:lineRule="auto"/>
              <w:ind w:left="12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一、工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资福利支出</w:t>
            </w:r>
          </w:p>
        </w:tc>
        <w:tc>
          <w:tcPr>
            <w:tcW w:w="1283" w:type="dxa"/>
            <w:vAlign w:val="top"/>
          </w:tcPr>
          <w:p>
            <w:pPr>
              <w:spacing w:before="165" w:line="136" w:lineRule="exact"/>
              <w:ind w:left="112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134"/>
                <w:position w:val="1"/>
                <w:sz w:val="8"/>
                <w:szCs w:val="8"/>
              </w:rPr>
              <w:t>—</w:t>
            </w:r>
          </w:p>
        </w:tc>
        <w:tc>
          <w:tcPr>
            <w:tcW w:w="1283" w:type="dxa"/>
            <w:vAlign w:val="top"/>
          </w:tcPr>
          <w:p>
            <w:pPr>
              <w:spacing w:before="165" w:line="136" w:lineRule="exact"/>
              <w:ind w:left="113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134"/>
                <w:position w:val="1"/>
                <w:sz w:val="8"/>
                <w:szCs w:val="8"/>
              </w:rPr>
              <w:t>—</w:t>
            </w:r>
          </w:p>
        </w:tc>
        <w:tc>
          <w:tcPr>
            <w:tcW w:w="1277" w:type="dxa"/>
            <w:vAlign w:val="top"/>
          </w:tcPr>
          <w:p>
            <w:pPr>
              <w:spacing w:before="95" w:line="186" w:lineRule="auto"/>
              <w:ind w:left="51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713.85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230" w:type="dxa"/>
            <w:vAlign w:val="top"/>
          </w:tcPr>
          <w:p>
            <w:pPr>
              <w:spacing w:before="62" w:line="233" w:lineRule="auto"/>
              <w:ind w:left="12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二、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商品和服务支出</w:t>
            </w:r>
          </w:p>
        </w:tc>
        <w:tc>
          <w:tcPr>
            <w:tcW w:w="1283" w:type="dxa"/>
            <w:vAlign w:val="top"/>
          </w:tcPr>
          <w:p>
            <w:pPr>
              <w:spacing w:before="166" w:line="136" w:lineRule="exact"/>
              <w:ind w:left="112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134"/>
                <w:position w:val="1"/>
                <w:sz w:val="8"/>
                <w:szCs w:val="8"/>
              </w:rPr>
              <w:t>—</w:t>
            </w:r>
          </w:p>
        </w:tc>
        <w:tc>
          <w:tcPr>
            <w:tcW w:w="1283" w:type="dxa"/>
            <w:vAlign w:val="top"/>
          </w:tcPr>
          <w:p>
            <w:pPr>
              <w:spacing w:before="166" w:line="136" w:lineRule="exact"/>
              <w:ind w:left="113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134"/>
                <w:position w:val="1"/>
                <w:sz w:val="8"/>
                <w:szCs w:val="8"/>
              </w:rPr>
              <w:t>—</w:t>
            </w:r>
          </w:p>
        </w:tc>
        <w:tc>
          <w:tcPr>
            <w:tcW w:w="1277" w:type="dxa"/>
            <w:vAlign w:val="top"/>
          </w:tcPr>
          <w:p>
            <w:pPr>
              <w:spacing w:before="95" w:line="186" w:lineRule="auto"/>
              <w:ind w:left="51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251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.60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230" w:type="dxa"/>
            <w:vAlign w:val="top"/>
          </w:tcPr>
          <w:p>
            <w:pPr>
              <w:spacing w:before="62" w:line="233" w:lineRule="auto"/>
              <w:ind w:left="11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三、对个人和家</w:t>
            </w:r>
            <w:r>
              <w:rPr>
                <w:rFonts w:ascii="宋体" w:hAnsi="宋体" w:eastAsia="宋体" w:cs="宋体"/>
                <w:sz w:val="22"/>
                <w:szCs w:val="22"/>
              </w:rPr>
              <w:t>庭的补助</w:t>
            </w:r>
          </w:p>
        </w:tc>
        <w:tc>
          <w:tcPr>
            <w:tcW w:w="1283" w:type="dxa"/>
            <w:vAlign w:val="top"/>
          </w:tcPr>
          <w:p>
            <w:pPr>
              <w:spacing w:before="166" w:line="137" w:lineRule="exact"/>
              <w:ind w:left="112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134"/>
                <w:position w:val="1"/>
                <w:sz w:val="8"/>
                <w:szCs w:val="8"/>
              </w:rPr>
              <w:t>—</w:t>
            </w:r>
          </w:p>
        </w:tc>
        <w:tc>
          <w:tcPr>
            <w:tcW w:w="1283" w:type="dxa"/>
            <w:vAlign w:val="top"/>
          </w:tcPr>
          <w:p>
            <w:pPr>
              <w:spacing w:before="166" w:line="137" w:lineRule="exact"/>
              <w:ind w:left="113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134"/>
                <w:position w:val="1"/>
                <w:sz w:val="8"/>
                <w:szCs w:val="8"/>
              </w:rPr>
              <w:t>—</w:t>
            </w:r>
          </w:p>
        </w:tc>
        <w:tc>
          <w:tcPr>
            <w:tcW w:w="1277" w:type="dxa"/>
            <w:vAlign w:val="top"/>
          </w:tcPr>
          <w:p>
            <w:pPr>
              <w:spacing w:before="96" w:line="187" w:lineRule="auto"/>
              <w:ind w:left="73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4.6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230" w:type="dxa"/>
            <w:vAlign w:val="top"/>
          </w:tcPr>
          <w:p>
            <w:pPr>
              <w:spacing w:before="63" w:line="223" w:lineRule="auto"/>
              <w:ind w:left="1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四、债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务利息及费用支出</w:t>
            </w:r>
          </w:p>
        </w:tc>
        <w:tc>
          <w:tcPr>
            <w:tcW w:w="1283" w:type="dxa"/>
            <w:vAlign w:val="top"/>
          </w:tcPr>
          <w:p>
            <w:pPr>
              <w:spacing w:before="167" w:line="136" w:lineRule="exact"/>
              <w:ind w:left="112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134"/>
                <w:position w:val="1"/>
                <w:sz w:val="8"/>
                <w:szCs w:val="8"/>
              </w:rPr>
              <w:t>—</w:t>
            </w:r>
          </w:p>
        </w:tc>
        <w:tc>
          <w:tcPr>
            <w:tcW w:w="1283" w:type="dxa"/>
            <w:vAlign w:val="top"/>
          </w:tcPr>
          <w:p>
            <w:pPr>
              <w:spacing w:before="167" w:line="136" w:lineRule="exact"/>
              <w:ind w:left="113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134"/>
                <w:position w:val="1"/>
                <w:sz w:val="8"/>
                <w:szCs w:val="8"/>
              </w:rPr>
              <w:t>—</w:t>
            </w:r>
          </w:p>
        </w:tc>
        <w:tc>
          <w:tcPr>
            <w:tcW w:w="1277" w:type="dxa"/>
            <w:vAlign w:val="top"/>
          </w:tcPr>
          <w:p>
            <w:pPr>
              <w:spacing w:before="98" w:line="185" w:lineRule="auto"/>
              <w:ind w:left="73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0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230" w:type="dxa"/>
            <w:vAlign w:val="top"/>
          </w:tcPr>
          <w:p>
            <w:pPr>
              <w:spacing w:before="61" w:line="219" w:lineRule="auto"/>
              <w:ind w:left="12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五、资本性支出 (基本建设</w:t>
            </w:r>
            <w:r>
              <w:rPr>
                <w:rFonts w:ascii="宋体" w:hAnsi="宋体" w:eastAsia="宋体" w:cs="宋体"/>
                <w:sz w:val="22"/>
                <w:szCs w:val="22"/>
              </w:rPr>
              <w:t>)</w:t>
            </w:r>
          </w:p>
        </w:tc>
        <w:tc>
          <w:tcPr>
            <w:tcW w:w="1283" w:type="dxa"/>
            <w:vAlign w:val="top"/>
          </w:tcPr>
          <w:p>
            <w:pPr>
              <w:spacing w:before="165" w:line="136" w:lineRule="exact"/>
              <w:ind w:left="112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134"/>
                <w:position w:val="1"/>
                <w:sz w:val="8"/>
                <w:szCs w:val="8"/>
              </w:rPr>
              <w:t>—</w:t>
            </w:r>
          </w:p>
        </w:tc>
        <w:tc>
          <w:tcPr>
            <w:tcW w:w="1283" w:type="dxa"/>
            <w:vAlign w:val="top"/>
          </w:tcPr>
          <w:p>
            <w:pPr>
              <w:spacing w:before="165" w:line="136" w:lineRule="exact"/>
              <w:ind w:left="113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134"/>
                <w:position w:val="1"/>
                <w:sz w:val="8"/>
                <w:szCs w:val="8"/>
              </w:rPr>
              <w:t>—</w:t>
            </w:r>
          </w:p>
        </w:tc>
        <w:tc>
          <w:tcPr>
            <w:tcW w:w="1277" w:type="dxa"/>
            <w:vAlign w:val="top"/>
          </w:tcPr>
          <w:p>
            <w:pPr>
              <w:spacing w:before="96" w:line="185" w:lineRule="auto"/>
              <w:ind w:left="73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0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230" w:type="dxa"/>
            <w:vAlign w:val="top"/>
          </w:tcPr>
          <w:p>
            <w:pPr>
              <w:spacing w:before="62" w:line="224" w:lineRule="auto"/>
              <w:ind w:left="11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六、资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本性支出</w:t>
            </w:r>
          </w:p>
        </w:tc>
        <w:tc>
          <w:tcPr>
            <w:tcW w:w="1283" w:type="dxa"/>
            <w:vAlign w:val="top"/>
          </w:tcPr>
          <w:p>
            <w:pPr>
              <w:spacing w:before="166" w:line="136" w:lineRule="exact"/>
              <w:ind w:left="112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134"/>
                <w:position w:val="1"/>
                <w:sz w:val="8"/>
                <w:szCs w:val="8"/>
              </w:rPr>
              <w:t>—</w:t>
            </w:r>
          </w:p>
        </w:tc>
        <w:tc>
          <w:tcPr>
            <w:tcW w:w="1283" w:type="dxa"/>
            <w:vAlign w:val="top"/>
          </w:tcPr>
          <w:p>
            <w:pPr>
              <w:spacing w:before="166" w:line="136" w:lineRule="exact"/>
              <w:ind w:left="113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134"/>
                <w:position w:val="1"/>
                <w:sz w:val="8"/>
                <w:szCs w:val="8"/>
              </w:rPr>
              <w:t>—</w:t>
            </w:r>
          </w:p>
        </w:tc>
        <w:tc>
          <w:tcPr>
            <w:tcW w:w="1277" w:type="dxa"/>
            <w:vAlign w:val="top"/>
          </w:tcPr>
          <w:p>
            <w:pPr>
              <w:spacing w:before="96" w:line="185" w:lineRule="auto"/>
              <w:ind w:left="51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259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.39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230" w:type="dxa"/>
            <w:vAlign w:val="top"/>
          </w:tcPr>
          <w:p>
            <w:pPr>
              <w:spacing w:before="63" w:line="219" w:lineRule="auto"/>
              <w:ind w:left="11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 xml:space="preserve">七、对企业补助 </w:t>
            </w:r>
            <w:r>
              <w:rPr>
                <w:rFonts w:ascii="宋体" w:hAnsi="宋体" w:eastAsia="宋体" w:cs="宋体"/>
                <w:sz w:val="22"/>
                <w:szCs w:val="22"/>
              </w:rPr>
              <w:t>(基本建设)</w:t>
            </w:r>
          </w:p>
        </w:tc>
        <w:tc>
          <w:tcPr>
            <w:tcW w:w="1283" w:type="dxa"/>
            <w:vAlign w:val="top"/>
          </w:tcPr>
          <w:p>
            <w:pPr>
              <w:spacing w:before="166" w:line="137" w:lineRule="exact"/>
              <w:ind w:left="112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134"/>
                <w:position w:val="1"/>
                <w:sz w:val="8"/>
                <w:szCs w:val="8"/>
              </w:rPr>
              <w:t>—</w:t>
            </w:r>
          </w:p>
        </w:tc>
        <w:tc>
          <w:tcPr>
            <w:tcW w:w="1283" w:type="dxa"/>
            <w:vAlign w:val="top"/>
          </w:tcPr>
          <w:p>
            <w:pPr>
              <w:spacing w:before="166" w:line="137" w:lineRule="exact"/>
              <w:ind w:left="113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134"/>
                <w:position w:val="1"/>
                <w:sz w:val="8"/>
                <w:szCs w:val="8"/>
              </w:rPr>
              <w:t>—</w:t>
            </w:r>
          </w:p>
        </w:tc>
        <w:tc>
          <w:tcPr>
            <w:tcW w:w="1277" w:type="dxa"/>
            <w:vAlign w:val="top"/>
          </w:tcPr>
          <w:p>
            <w:pPr>
              <w:spacing w:before="97" w:line="185" w:lineRule="auto"/>
              <w:ind w:left="73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0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230" w:type="dxa"/>
            <w:vAlign w:val="top"/>
          </w:tcPr>
          <w:p>
            <w:pPr>
              <w:spacing w:before="63" w:line="221" w:lineRule="auto"/>
              <w:ind w:left="12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八、对企业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补助</w:t>
            </w:r>
          </w:p>
        </w:tc>
        <w:tc>
          <w:tcPr>
            <w:tcW w:w="1283" w:type="dxa"/>
            <w:vAlign w:val="top"/>
          </w:tcPr>
          <w:p>
            <w:pPr>
              <w:spacing w:before="167" w:line="136" w:lineRule="exact"/>
              <w:ind w:left="112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134"/>
                <w:position w:val="1"/>
                <w:sz w:val="8"/>
                <w:szCs w:val="8"/>
              </w:rPr>
              <w:t>—</w:t>
            </w:r>
          </w:p>
        </w:tc>
        <w:tc>
          <w:tcPr>
            <w:tcW w:w="1283" w:type="dxa"/>
            <w:vAlign w:val="top"/>
          </w:tcPr>
          <w:p>
            <w:pPr>
              <w:spacing w:before="167" w:line="136" w:lineRule="exact"/>
              <w:ind w:left="113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134"/>
                <w:position w:val="1"/>
                <w:sz w:val="8"/>
                <w:szCs w:val="8"/>
              </w:rPr>
              <w:t>—</w:t>
            </w:r>
          </w:p>
        </w:tc>
        <w:tc>
          <w:tcPr>
            <w:tcW w:w="1277" w:type="dxa"/>
            <w:vAlign w:val="top"/>
          </w:tcPr>
          <w:p>
            <w:pPr>
              <w:spacing w:before="98" w:line="185" w:lineRule="auto"/>
              <w:ind w:left="73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0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230" w:type="dxa"/>
            <w:vAlign w:val="top"/>
          </w:tcPr>
          <w:p>
            <w:pPr>
              <w:spacing w:before="61" w:line="223" w:lineRule="auto"/>
              <w:ind w:left="12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九、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对社会保障基金补助</w:t>
            </w:r>
          </w:p>
        </w:tc>
        <w:tc>
          <w:tcPr>
            <w:tcW w:w="1283" w:type="dxa"/>
            <w:vAlign w:val="top"/>
          </w:tcPr>
          <w:p>
            <w:pPr>
              <w:spacing w:before="165" w:line="136" w:lineRule="exact"/>
              <w:ind w:left="112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134"/>
                <w:position w:val="1"/>
                <w:sz w:val="8"/>
                <w:szCs w:val="8"/>
              </w:rPr>
              <w:t>—</w:t>
            </w:r>
          </w:p>
        </w:tc>
        <w:tc>
          <w:tcPr>
            <w:tcW w:w="1283" w:type="dxa"/>
            <w:vAlign w:val="top"/>
          </w:tcPr>
          <w:p>
            <w:pPr>
              <w:spacing w:before="165" w:line="136" w:lineRule="exact"/>
              <w:ind w:left="113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134"/>
                <w:position w:val="1"/>
                <w:sz w:val="8"/>
                <w:szCs w:val="8"/>
              </w:rPr>
              <w:t>—</w:t>
            </w:r>
          </w:p>
        </w:tc>
        <w:tc>
          <w:tcPr>
            <w:tcW w:w="127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3230" w:type="dxa"/>
            <w:vAlign w:val="top"/>
          </w:tcPr>
          <w:p>
            <w:pPr>
              <w:spacing w:before="61" w:line="222" w:lineRule="auto"/>
              <w:ind w:left="11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十、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其他支出</w:t>
            </w:r>
          </w:p>
        </w:tc>
        <w:tc>
          <w:tcPr>
            <w:tcW w:w="1283" w:type="dxa"/>
            <w:vAlign w:val="top"/>
          </w:tcPr>
          <w:p>
            <w:pPr>
              <w:spacing w:before="166" w:line="136" w:lineRule="exact"/>
              <w:ind w:left="112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134"/>
                <w:position w:val="1"/>
                <w:sz w:val="8"/>
                <w:szCs w:val="8"/>
              </w:rPr>
              <w:t>—</w:t>
            </w:r>
          </w:p>
        </w:tc>
        <w:tc>
          <w:tcPr>
            <w:tcW w:w="1283" w:type="dxa"/>
            <w:vAlign w:val="top"/>
          </w:tcPr>
          <w:p>
            <w:pPr>
              <w:spacing w:before="166" w:line="136" w:lineRule="exact"/>
              <w:ind w:left="113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134"/>
                <w:position w:val="1"/>
                <w:sz w:val="8"/>
                <w:szCs w:val="8"/>
              </w:rPr>
              <w:t>—</w:t>
            </w:r>
          </w:p>
        </w:tc>
        <w:tc>
          <w:tcPr>
            <w:tcW w:w="127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spacing w:before="101" w:line="227" w:lineRule="auto"/>
        <w:ind w:left="1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24"/>
          <w:sz w:val="31"/>
          <w:szCs w:val="31"/>
        </w:rPr>
        <w:t>(</w:t>
      </w:r>
      <w:r>
        <w:rPr>
          <w:rFonts w:ascii="黑体" w:hAnsi="黑体" w:eastAsia="黑体" w:cs="黑体"/>
          <w:spacing w:val="17"/>
          <w:sz w:val="31"/>
          <w:szCs w:val="31"/>
        </w:rPr>
        <w:t>三) 决算支出增减变化情况</w:t>
      </w:r>
    </w:p>
    <w:p>
      <w:pPr>
        <w:spacing w:before="287" w:line="404" w:lineRule="auto"/>
        <w:ind w:firstLine="63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"/>
          <w:sz w:val="31"/>
          <w:szCs w:val="31"/>
        </w:rPr>
        <w:t>支</w:t>
      </w:r>
      <w:r>
        <w:rPr>
          <w:rFonts w:ascii="仿宋" w:hAnsi="仿宋" w:eastAsia="仿宋" w:cs="仿宋"/>
          <w:sz w:val="31"/>
          <w:szCs w:val="31"/>
        </w:rPr>
        <w:t xml:space="preserve">出情况：2021 年度财政拨款支出 1229.45 万元，年初结 </w:t>
      </w:r>
      <w:r>
        <w:rPr>
          <w:rFonts w:ascii="仿宋" w:hAnsi="仿宋" w:eastAsia="仿宋" w:cs="仿宋"/>
          <w:spacing w:val="-7"/>
          <w:sz w:val="31"/>
          <w:szCs w:val="31"/>
        </w:rPr>
        <w:t>转 0 万元，其中基本支出 19.5 万元、项目支出 1209.95 万元</w:t>
      </w:r>
      <w:r>
        <w:rPr>
          <w:rFonts w:ascii="仿宋" w:hAnsi="仿宋" w:eastAsia="仿宋" w:cs="仿宋"/>
          <w:spacing w:val="-3"/>
          <w:sz w:val="31"/>
          <w:szCs w:val="31"/>
        </w:rPr>
        <w:t>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与</w:t>
      </w:r>
      <w:r>
        <w:rPr>
          <w:rFonts w:ascii="仿宋" w:hAnsi="仿宋" w:eastAsia="仿宋" w:cs="仿宋"/>
          <w:spacing w:val="-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2020 年财政拨款对比如下：</w:t>
      </w:r>
    </w:p>
    <w:p>
      <w:pPr>
        <w:sectPr>
          <w:pgSz w:w="11907" w:h="16840"/>
          <w:pgMar w:top="1246" w:right="1566" w:bottom="0" w:left="1611" w:header="0" w:footer="0" w:gutter="0"/>
          <w:cols w:space="720" w:num="1"/>
        </w:sectPr>
      </w:pPr>
    </w:p>
    <w:p>
      <w:pPr>
        <w:spacing w:line="10391" w:lineRule="exact"/>
        <w:textAlignment w:val="center"/>
      </w:pPr>
      <w:r>
        <w:drawing>
          <wp:inline distT="0" distB="0" distL="0" distR="0">
            <wp:extent cx="4808220" cy="6598285"/>
            <wp:effectExtent l="0" t="0" r="0" b="0"/>
            <wp:docPr id="11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1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659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7" w:h="16840"/>
          <w:pgMar w:top="1411" w:right="1786" w:bottom="0" w:left="1586" w:header="0" w:footer="0" w:gutter="0"/>
          <w:cols w:space="720" w:num="1"/>
        </w:sectPr>
      </w:pPr>
    </w:p>
    <w:p>
      <w:pPr>
        <w:spacing w:line="4334" w:lineRule="exact"/>
        <w:textAlignment w:val="center"/>
      </w:pPr>
      <w:r>
        <w:drawing>
          <wp:inline distT="0" distB="0" distL="0" distR="0">
            <wp:extent cx="5544185" cy="275209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44311" cy="275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before="100" w:line="227" w:lineRule="auto"/>
        <w:ind w:left="3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26"/>
          <w:sz w:val="31"/>
          <w:szCs w:val="31"/>
        </w:rPr>
        <w:t>(</w:t>
      </w:r>
      <w:r>
        <w:rPr>
          <w:rFonts w:ascii="黑体" w:hAnsi="黑体" w:eastAsia="黑体" w:cs="黑体"/>
          <w:spacing w:val="16"/>
          <w:sz w:val="31"/>
          <w:szCs w:val="31"/>
        </w:rPr>
        <w:t>四) 财政拨款收入支出决算情况</w:t>
      </w:r>
    </w:p>
    <w:p>
      <w:pPr>
        <w:spacing w:before="290" w:line="399" w:lineRule="auto"/>
        <w:ind w:left="23" w:firstLine="64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财</w:t>
      </w:r>
      <w:r>
        <w:rPr>
          <w:rFonts w:ascii="仿宋" w:hAnsi="仿宋" w:eastAsia="仿宋" w:cs="仿宋"/>
          <w:spacing w:val="5"/>
          <w:sz w:val="31"/>
          <w:szCs w:val="31"/>
        </w:rPr>
        <w:t>政拨款收入支出情况：2021 年度财政拨款支出 1229.45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万元，其中基</w:t>
      </w:r>
      <w:r>
        <w:rPr>
          <w:rFonts w:ascii="仿宋" w:hAnsi="仿宋" w:eastAsia="仿宋" w:cs="仿宋"/>
          <w:spacing w:val="-3"/>
          <w:sz w:val="31"/>
          <w:szCs w:val="31"/>
        </w:rPr>
        <w:t>本支出拨款 19.5 万元、项目支出拨款 1209.95 万</w:t>
      </w:r>
    </w:p>
    <w:p>
      <w:pPr>
        <w:spacing w:before="1" w:line="227" w:lineRule="auto"/>
        <w:ind w:left="2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7"/>
          <w:sz w:val="31"/>
          <w:szCs w:val="31"/>
        </w:rPr>
        <w:t>元</w:t>
      </w:r>
      <w:r>
        <w:rPr>
          <w:rFonts w:ascii="仿宋" w:hAnsi="仿宋" w:eastAsia="仿宋" w:cs="仿宋"/>
          <w:spacing w:val="25"/>
          <w:sz w:val="31"/>
          <w:szCs w:val="31"/>
        </w:rPr>
        <w:t xml:space="preserve"> ， 与  2 0 2 0  年 财 政 拨 款 对 比 如 下 ：</w:t>
      </w:r>
    </w:p>
    <w:p>
      <w:pPr>
        <w:spacing w:before="125" w:line="4995" w:lineRule="exact"/>
        <w:textAlignment w:val="center"/>
      </w:pPr>
      <w:r>
        <w:drawing>
          <wp:inline distT="0" distB="0" distL="0" distR="0">
            <wp:extent cx="5273040" cy="3171190"/>
            <wp:effectExtent l="0" t="0" r="0" b="0"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7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7" w:h="16840"/>
          <w:pgMar w:top="1257" w:right="1587" w:bottom="0" w:left="1586" w:header="0" w:footer="0" w:gutter="0"/>
          <w:cols w:space="720" w:num="1"/>
        </w:sect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before="101" w:line="233" w:lineRule="auto"/>
        <w:ind w:left="15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20"/>
          <w:sz w:val="31"/>
          <w:szCs w:val="31"/>
        </w:rPr>
        <w:t>(</w:t>
      </w:r>
      <w:r>
        <w:rPr>
          <w:rFonts w:ascii="黑体" w:hAnsi="黑体" w:eastAsia="黑体" w:cs="黑体"/>
          <w:spacing w:val="14"/>
          <w:sz w:val="31"/>
          <w:szCs w:val="31"/>
        </w:rPr>
        <w:t>五) 一般公共预算财政拨款支出、基本支出决算情况</w:t>
      </w:r>
    </w:p>
    <w:p>
      <w:pPr>
        <w:spacing w:before="280" w:line="399" w:lineRule="auto"/>
        <w:ind w:left="6" w:firstLine="63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一般公共</w:t>
      </w:r>
      <w:r>
        <w:rPr>
          <w:rFonts w:ascii="仿宋" w:hAnsi="仿宋" w:eastAsia="仿宋" w:cs="仿宋"/>
          <w:spacing w:val="6"/>
          <w:sz w:val="31"/>
          <w:szCs w:val="31"/>
        </w:rPr>
        <w:t>预</w:t>
      </w:r>
      <w:r>
        <w:rPr>
          <w:rFonts w:ascii="仿宋" w:hAnsi="仿宋" w:eastAsia="仿宋" w:cs="仿宋"/>
          <w:spacing w:val="5"/>
          <w:sz w:val="31"/>
          <w:szCs w:val="31"/>
        </w:rPr>
        <w:t>算财政拨款支出基本支出决算情况：2021 年度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工资福利支出 871.83 万元，商品与服务</w:t>
      </w:r>
      <w:r>
        <w:rPr>
          <w:rFonts w:ascii="仿宋" w:hAnsi="仿宋" w:eastAsia="仿宋" w:cs="仿宋"/>
          <w:sz w:val="31"/>
          <w:szCs w:val="31"/>
        </w:rPr>
        <w:t>支出 114.61 万元，对</w:t>
      </w:r>
    </w:p>
    <w:p>
      <w:pPr>
        <w:spacing w:line="227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4"/>
          <w:sz w:val="31"/>
          <w:szCs w:val="31"/>
        </w:rPr>
        <w:t>个人</w:t>
      </w:r>
      <w:r>
        <w:rPr>
          <w:rFonts w:ascii="仿宋" w:hAnsi="仿宋" w:eastAsia="仿宋" w:cs="仿宋"/>
          <w:spacing w:val="-2"/>
          <w:sz w:val="31"/>
          <w:szCs w:val="31"/>
        </w:rPr>
        <w:t>和家庭的补助 1.82 万元。与 2019 年财政拨款对比如下：</w:t>
      </w:r>
    </w:p>
    <w:p>
      <w:pPr>
        <w:spacing w:line="247" w:lineRule="auto"/>
        <w:rPr>
          <w:rFonts w:ascii="Arial"/>
          <w:sz w:val="21"/>
        </w:rPr>
      </w:pPr>
    </w:p>
    <w:p>
      <w:pPr>
        <w:spacing w:line="4416" w:lineRule="exact"/>
        <w:ind w:firstLine="397"/>
        <w:textAlignment w:val="center"/>
      </w:pPr>
      <w:r>
        <w:drawing>
          <wp:inline distT="0" distB="0" distL="0" distR="0">
            <wp:extent cx="4632325" cy="280352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32959" cy="280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1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before="101" w:line="228" w:lineRule="auto"/>
        <w:ind w:left="15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9"/>
          <w:sz w:val="31"/>
          <w:szCs w:val="31"/>
        </w:rPr>
        <w:t>(</w:t>
      </w:r>
      <w:r>
        <w:rPr>
          <w:rFonts w:ascii="黑体" w:hAnsi="黑体" w:eastAsia="黑体" w:cs="黑体"/>
          <w:spacing w:val="6"/>
          <w:sz w:val="31"/>
          <w:szCs w:val="31"/>
        </w:rPr>
        <w:t>六)  “三公”经费支出情况</w:t>
      </w:r>
    </w:p>
    <w:p>
      <w:pPr>
        <w:spacing w:line="383" w:lineRule="auto"/>
        <w:rPr>
          <w:rFonts w:ascii="Arial"/>
          <w:sz w:val="21"/>
        </w:rPr>
      </w:pPr>
    </w:p>
    <w:p>
      <w:pPr>
        <w:spacing w:before="100" w:line="401" w:lineRule="auto"/>
        <w:ind w:left="9" w:right="27" w:firstLine="633"/>
        <w:rPr>
          <w:rFonts w:hint="eastAsia" w:ascii="仿宋" w:hAnsi="仿宋" w:eastAsia="仿宋" w:cs="仿宋"/>
          <w:sz w:val="31"/>
          <w:szCs w:val="31"/>
          <w:lang w:eastAsia="zh-CN"/>
        </w:rPr>
      </w:pPr>
      <w:r>
        <w:rPr>
          <w:rFonts w:ascii="仿宋" w:hAnsi="仿宋" w:eastAsia="仿宋" w:cs="仿宋"/>
          <w:spacing w:val="-6"/>
          <w:sz w:val="31"/>
          <w:szCs w:val="31"/>
        </w:rPr>
        <w:t>2021 年</w:t>
      </w:r>
      <w:r>
        <w:rPr>
          <w:rFonts w:ascii="仿宋" w:hAnsi="仿宋" w:eastAsia="仿宋" w:cs="仿宋"/>
          <w:spacing w:val="-5"/>
          <w:sz w:val="31"/>
          <w:szCs w:val="31"/>
        </w:rPr>
        <w:t>三</w:t>
      </w:r>
      <w:r>
        <w:rPr>
          <w:rFonts w:ascii="仿宋" w:hAnsi="仿宋" w:eastAsia="仿宋" w:cs="仿宋"/>
          <w:spacing w:val="-3"/>
          <w:sz w:val="31"/>
          <w:szCs w:val="31"/>
        </w:rPr>
        <w:t>公经费预算，公务接待费 0 万元，公务用车运行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7"/>
          <w:sz w:val="31"/>
          <w:szCs w:val="31"/>
        </w:rPr>
        <w:t>维护费 5 万元，2021 年决算公务接待费 0 万元，接待批次 0 次</w:t>
      </w:r>
      <w:r>
        <w:rPr>
          <w:rFonts w:ascii="仿宋" w:hAnsi="仿宋" w:eastAsia="仿宋" w:cs="仿宋"/>
          <w:spacing w:val="-14"/>
          <w:sz w:val="31"/>
          <w:szCs w:val="31"/>
        </w:rPr>
        <w:t>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人数约 0 人次，无因公出国 (境) 团组，无公务用车购置</w:t>
      </w:r>
      <w:r>
        <w:rPr>
          <w:rFonts w:ascii="仿宋" w:hAnsi="仿宋" w:eastAsia="仿宋" w:cs="仿宋"/>
          <w:sz w:val="31"/>
          <w:szCs w:val="31"/>
        </w:rPr>
        <w:t xml:space="preserve">，公 </w:t>
      </w:r>
      <w:r>
        <w:rPr>
          <w:rFonts w:ascii="仿宋" w:hAnsi="仿宋" w:eastAsia="仿宋" w:cs="仿宋"/>
          <w:spacing w:val="-7"/>
          <w:sz w:val="31"/>
          <w:szCs w:val="31"/>
        </w:rPr>
        <w:t>车三台，决算公务用车运行费 7.06 万元。系 2021 年新增 2 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车，系湖北省文化和旅游厅赠送文化宣传车、舞台车。新车</w:t>
      </w:r>
      <w:r>
        <w:rPr>
          <w:rFonts w:ascii="仿宋" w:hAnsi="仿宋" w:eastAsia="仿宋" w:cs="仿宋"/>
          <w:spacing w:val="5"/>
          <w:sz w:val="31"/>
          <w:szCs w:val="31"/>
        </w:rPr>
        <w:t>上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保险</w:t>
      </w:r>
      <w:r>
        <w:rPr>
          <w:rFonts w:ascii="仿宋" w:hAnsi="仿宋" w:eastAsia="仿宋" w:cs="仿宋"/>
          <w:spacing w:val="10"/>
          <w:sz w:val="31"/>
          <w:szCs w:val="31"/>
        </w:rPr>
        <w:t>及</w:t>
      </w:r>
      <w:r>
        <w:rPr>
          <w:rFonts w:ascii="仿宋" w:hAnsi="仿宋" w:eastAsia="仿宋" w:cs="仿宋"/>
          <w:spacing w:val="8"/>
          <w:sz w:val="31"/>
          <w:szCs w:val="31"/>
        </w:rPr>
        <w:t>车牌费用增加，公务用车运行费较上年大幅度增加</w:t>
      </w:r>
      <w:r>
        <w:rPr>
          <w:rFonts w:hint="eastAsia" w:ascii="仿宋" w:hAnsi="仿宋" w:eastAsia="仿宋" w:cs="仿宋"/>
          <w:spacing w:val="8"/>
          <w:sz w:val="31"/>
          <w:szCs w:val="31"/>
          <w:lang w:eastAsia="zh-CN"/>
        </w:rPr>
        <w:t>。</w:t>
      </w:r>
    </w:p>
    <w:p/>
    <w:p>
      <w:pPr>
        <w:spacing w:before="100" w:line="401" w:lineRule="auto"/>
        <w:ind w:left="9" w:right="27" w:firstLine="633"/>
        <w:rPr>
          <w:rFonts w:hint="eastAsia" w:ascii="仿宋" w:hAnsi="仿宋" w:eastAsia="仿宋" w:cs="仿宋"/>
          <w:spacing w:val="-6"/>
          <w:sz w:val="31"/>
          <w:szCs w:val="31"/>
          <w:lang w:val="en-US" w:eastAsia="zh-CN"/>
        </w:rPr>
      </w:pPr>
      <w:r>
        <w:rPr>
          <w:rFonts w:hint="eastAsia" w:ascii="仿宋" w:hAnsi="仿宋" w:eastAsia="仿宋" w:cs="仿宋"/>
          <w:spacing w:val="-6"/>
          <w:sz w:val="31"/>
          <w:szCs w:val="31"/>
          <w:lang w:val="en-US" w:eastAsia="zh-CN"/>
        </w:rPr>
        <w:t>2020年三公经费决算1.13万元，因公出国（境）费0万元，接待批次 0 次，人数约 0 人次，无因公出国 (境) 团组，公务用车购置及运行维护费0.86万元，其中： 公务用车购置费0万元，公务用车运行维护费0.86万元，公务接待费0.27万元。</w:t>
      </w:r>
    </w:p>
    <w:p>
      <w:pPr>
        <w:spacing w:before="100" w:line="401" w:lineRule="auto"/>
        <w:ind w:left="9" w:right="27" w:firstLine="633"/>
        <w:rPr>
          <w:rFonts w:hint="eastAsia" w:ascii="仿宋" w:hAnsi="仿宋" w:eastAsia="仿宋" w:cs="仿宋"/>
          <w:spacing w:val="-6"/>
          <w:sz w:val="31"/>
          <w:szCs w:val="31"/>
          <w:lang w:val="en-US" w:eastAsia="zh-CN"/>
        </w:rPr>
      </w:pPr>
      <w:r>
        <w:rPr>
          <w:rFonts w:hint="eastAsia" w:ascii="仿宋" w:hAnsi="仿宋" w:eastAsia="仿宋" w:cs="仿宋"/>
          <w:spacing w:val="-6"/>
          <w:sz w:val="31"/>
          <w:szCs w:val="31"/>
          <w:lang w:val="en-US" w:eastAsia="zh-CN"/>
        </w:rPr>
        <w:t>2021年三公经费决算7.06万元，，因公出国（境）费0万元，接待批次 0 次，人数约 0 人次，无因公出国 (境) 团组，公务用车购置及运行维护费7.06万元，其中： 公务用车购置费0万元，公务用车运行维护 费7.06万元，决算公务接待费 0 万元。同比增长524%</w:t>
      </w:r>
    </w:p>
    <w:p>
      <w:pPr>
        <w:spacing w:before="100" w:line="401" w:lineRule="auto"/>
        <w:ind w:left="9" w:right="27" w:firstLine="633"/>
        <w:rPr>
          <w:rFonts w:hint="default" w:ascii="仿宋" w:hAnsi="仿宋" w:eastAsia="仿宋" w:cs="仿宋"/>
          <w:b/>
          <w:bCs/>
          <w:spacing w:val="-6"/>
          <w:sz w:val="31"/>
          <w:szCs w:val="31"/>
          <w:lang w:val="en-US" w:eastAsia="zh-CN"/>
        </w:rPr>
        <w:sectPr>
          <w:pgSz w:w="11907" w:h="16840"/>
          <w:pgMar w:top="1431" w:right="1587" w:bottom="0" w:left="1608" w:header="0" w:footer="0" w:gutter="0"/>
          <w:cols w:space="720" w:num="1"/>
        </w:sectPr>
      </w:pPr>
      <w:r>
        <w:rPr>
          <w:rFonts w:hint="default" w:ascii="仿宋" w:hAnsi="仿宋" w:eastAsia="仿宋" w:cs="仿宋"/>
          <w:b/>
          <w:bCs/>
          <w:spacing w:val="-6"/>
          <w:sz w:val="31"/>
          <w:szCs w:val="31"/>
          <w:lang w:val="en-US" w:eastAsia="zh-CN"/>
        </w:rPr>
        <w:t>本单位公务用车购置数0、保有量0</w:t>
      </w:r>
      <w:r>
        <w:rPr>
          <w:rFonts w:hint="eastAsia" w:ascii="仿宋" w:hAnsi="仿宋" w:eastAsia="仿宋" w:cs="仿宋"/>
          <w:b/>
          <w:bCs/>
          <w:spacing w:val="-6"/>
          <w:sz w:val="31"/>
          <w:szCs w:val="31"/>
          <w:lang w:val="en-US" w:eastAsia="zh-CN"/>
        </w:rPr>
        <w:t>。</w:t>
      </w:r>
    </w:p>
    <w:tbl>
      <w:tblPr>
        <w:tblStyle w:val="4"/>
        <w:tblW w:w="7822" w:type="dxa"/>
        <w:tblInd w:w="43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57"/>
        <w:gridCol w:w="1953"/>
        <w:gridCol w:w="1953"/>
        <w:gridCol w:w="195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1957" w:type="dxa"/>
            <w:vAlign w:val="top"/>
          </w:tcPr>
          <w:p>
            <w:pPr>
              <w:spacing w:before="178" w:line="229" w:lineRule="auto"/>
              <w:ind w:left="306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3"/>
                <w:sz w:val="19"/>
                <w:szCs w:val="19"/>
              </w:rPr>
              <w:t>“</w:t>
            </w:r>
            <w:r>
              <w:rPr>
                <w:rFonts w:ascii="宋体" w:hAnsi="宋体" w:eastAsia="宋体" w:cs="宋体"/>
                <w:spacing w:val="2"/>
                <w:sz w:val="19"/>
                <w:szCs w:val="19"/>
              </w:rPr>
              <w:t>三公”经费支出</w:t>
            </w:r>
          </w:p>
        </w:tc>
        <w:tc>
          <w:tcPr>
            <w:tcW w:w="1953" w:type="dxa"/>
            <w:vAlign w:val="top"/>
          </w:tcPr>
          <w:p>
            <w:pPr>
              <w:spacing w:before="178" w:line="228" w:lineRule="auto"/>
              <w:ind w:left="23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7"/>
                <w:sz w:val="19"/>
                <w:szCs w:val="19"/>
              </w:rPr>
              <w:t>2</w:t>
            </w:r>
            <w:r>
              <w:rPr>
                <w:rFonts w:ascii="Arial" w:hAnsi="Arial" w:eastAsia="Arial" w:cs="Arial"/>
                <w:spacing w:val="6"/>
                <w:sz w:val="19"/>
                <w:szCs w:val="19"/>
              </w:rPr>
              <w:t xml:space="preserve">021 </w:t>
            </w: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年度预算数</w:t>
            </w:r>
          </w:p>
        </w:tc>
        <w:tc>
          <w:tcPr>
            <w:tcW w:w="1953" w:type="dxa"/>
            <w:vAlign w:val="top"/>
          </w:tcPr>
          <w:p>
            <w:pPr>
              <w:spacing w:before="178" w:line="228" w:lineRule="auto"/>
              <w:ind w:left="23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7"/>
                <w:sz w:val="19"/>
                <w:szCs w:val="19"/>
              </w:rPr>
              <w:t>2</w:t>
            </w:r>
            <w:r>
              <w:rPr>
                <w:rFonts w:ascii="Arial" w:hAnsi="Arial" w:eastAsia="Arial" w:cs="Arial"/>
                <w:spacing w:val="6"/>
                <w:sz w:val="19"/>
                <w:szCs w:val="19"/>
              </w:rPr>
              <w:t xml:space="preserve">021 </w:t>
            </w: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年度决算数</w:t>
            </w:r>
          </w:p>
        </w:tc>
        <w:tc>
          <w:tcPr>
            <w:tcW w:w="1959" w:type="dxa"/>
            <w:vAlign w:val="top"/>
          </w:tcPr>
          <w:p>
            <w:pPr>
              <w:spacing w:before="178" w:line="228" w:lineRule="auto"/>
              <w:ind w:left="234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7"/>
                <w:sz w:val="19"/>
                <w:szCs w:val="19"/>
              </w:rPr>
              <w:t>2</w:t>
            </w:r>
            <w:r>
              <w:rPr>
                <w:rFonts w:ascii="Arial" w:hAnsi="Arial" w:eastAsia="Arial" w:cs="Arial"/>
                <w:spacing w:val="6"/>
                <w:sz w:val="19"/>
                <w:szCs w:val="19"/>
              </w:rPr>
              <w:t xml:space="preserve">020 </w:t>
            </w: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年度决算数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957" w:type="dxa"/>
            <w:vAlign w:val="top"/>
          </w:tcPr>
          <w:p>
            <w:pPr>
              <w:spacing w:before="68" w:line="230" w:lineRule="auto"/>
              <w:ind w:left="78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3"/>
                <w:sz w:val="19"/>
                <w:szCs w:val="19"/>
              </w:rPr>
              <w:t>总</w:t>
            </w:r>
            <w:r>
              <w:rPr>
                <w:rFonts w:ascii="宋体" w:hAnsi="宋体" w:eastAsia="宋体" w:cs="宋体"/>
                <w:spacing w:val="2"/>
                <w:sz w:val="19"/>
                <w:szCs w:val="19"/>
              </w:rPr>
              <w:t>计</w:t>
            </w:r>
          </w:p>
        </w:tc>
        <w:tc>
          <w:tcPr>
            <w:tcW w:w="1953" w:type="dxa"/>
            <w:vAlign w:val="top"/>
          </w:tcPr>
          <w:p>
            <w:pPr>
              <w:spacing w:before="96" w:line="204" w:lineRule="auto"/>
              <w:ind w:left="787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2"/>
                <w:sz w:val="19"/>
                <w:szCs w:val="19"/>
              </w:rPr>
              <w:t>5.00</w:t>
            </w:r>
          </w:p>
        </w:tc>
        <w:tc>
          <w:tcPr>
            <w:tcW w:w="1953" w:type="dxa"/>
            <w:vAlign w:val="top"/>
          </w:tcPr>
          <w:p>
            <w:pPr>
              <w:spacing w:before="97" w:line="206" w:lineRule="auto"/>
              <w:ind w:left="789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2"/>
                <w:sz w:val="19"/>
                <w:szCs w:val="19"/>
              </w:rPr>
              <w:t>7.0</w:t>
            </w:r>
            <w:r>
              <w:rPr>
                <w:rFonts w:ascii="Arial" w:hAnsi="Arial" w:eastAsia="Arial" w:cs="Arial"/>
                <w:spacing w:val="1"/>
                <w:sz w:val="19"/>
                <w:szCs w:val="19"/>
              </w:rPr>
              <w:t>6</w:t>
            </w:r>
          </w:p>
        </w:tc>
        <w:tc>
          <w:tcPr>
            <w:tcW w:w="1959" w:type="dxa"/>
            <w:vAlign w:val="top"/>
          </w:tcPr>
          <w:p>
            <w:pPr>
              <w:spacing w:before="96" w:line="204" w:lineRule="auto"/>
              <w:ind w:left="802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4"/>
                <w:sz w:val="19"/>
                <w:szCs w:val="19"/>
              </w:rPr>
              <w:t>1</w:t>
            </w:r>
            <w:r>
              <w:rPr>
                <w:rFonts w:ascii="Arial" w:hAnsi="Arial" w:eastAsia="Arial" w:cs="Arial"/>
                <w:spacing w:val="-11"/>
                <w:sz w:val="19"/>
                <w:szCs w:val="19"/>
              </w:rPr>
              <w:t>. 13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8" w:hRule="atLeast"/>
        </w:trPr>
        <w:tc>
          <w:tcPr>
            <w:tcW w:w="1957" w:type="dxa"/>
            <w:vAlign w:val="top"/>
          </w:tcPr>
          <w:p>
            <w:pPr>
              <w:spacing w:before="228" w:line="335" w:lineRule="auto"/>
              <w:ind w:left="503" w:right="106" w:firstLine="214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2"/>
                <w:sz w:val="19"/>
                <w:szCs w:val="19"/>
              </w:rPr>
              <w:t>其中：因公出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国</w:t>
            </w:r>
            <w:r>
              <w:rPr>
                <w:rFonts w:ascii="宋体" w:hAnsi="宋体" w:eastAsia="宋体" w:cs="宋体"/>
                <w:spacing w:val="4"/>
                <w:sz w:val="19"/>
                <w:szCs w:val="19"/>
              </w:rPr>
              <w:t xml:space="preserve"> (境) 费</w:t>
            </w:r>
          </w:p>
        </w:tc>
        <w:tc>
          <w:tcPr>
            <w:tcW w:w="1953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</w:p>
          <w:p>
            <w:pPr>
              <w:spacing w:before="55" w:line="204" w:lineRule="auto"/>
              <w:ind w:left="787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2"/>
                <w:sz w:val="19"/>
                <w:szCs w:val="19"/>
              </w:rPr>
              <w:t>0.00</w:t>
            </w:r>
            <w:bookmarkStart w:id="0" w:name="_GoBack"/>
            <w:bookmarkEnd w:id="0"/>
          </w:p>
        </w:tc>
        <w:tc>
          <w:tcPr>
            <w:tcW w:w="1953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</w:p>
          <w:p>
            <w:pPr>
              <w:spacing w:before="55" w:line="204" w:lineRule="auto"/>
              <w:ind w:left="788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2"/>
                <w:sz w:val="19"/>
                <w:szCs w:val="19"/>
              </w:rPr>
              <w:t>0.00</w:t>
            </w:r>
          </w:p>
        </w:tc>
        <w:tc>
          <w:tcPr>
            <w:tcW w:w="1959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</w:p>
          <w:p>
            <w:pPr>
              <w:spacing w:before="55" w:line="204" w:lineRule="auto"/>
              <w:ind w:left="789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2"/>
                <w:sz w:val="19"/>
                <w:szCs w:val="19"/>
              </w:rPr>
              <w:t>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9" w:hRule="atLeast"/>
        </w:trPr>
        <w:tc>
          <w:tcPr>
            <w:tcW w:w="1957" w:type="dxa"/>
            <w:vAlign w:val="top"/>
          </w:tcPr>
          <w:p>
            <w:pPr>
              <w:spacing w:before="70" w:line="325" w:lineRule="auto"/>
              <w:ind w:left="185" w:right="178" w:firstLine="1204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2"/>
                <w:sz w:val="19"/>
                <w:szCs w:val="19"/>
              </w:rPr>
              <w:t>公务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19"/>
                <w:szCs w:val="19"/>
              </w:rPr>
              <w:t>用</w:t>
            </w: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车购置及运行维</w:t>
            </w:r>
          </w:p>
          <w:p>
            <w:pPr>
              <w:spacing w:line="228" w:lineRule="auto"/>
              <w:ind w:left="784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护</w:t>
            </w:r>
            <w:r>
              <w:rPr>
                <w:rFonts w:ascii="宋体" w:hAnsi="宋体" w:eastAsia="宋体" w:cs="宋体"/>
                <w:spacing w:val="4"/>
                <w:sz w:val="19"/>
                <w:szCs w:val="19"/>
              </w:rPr>
              <w:t>费</w:t>
            </w:r>
          </w:p>
        </w:tc>
        <w:tc>
          <w:tcPr>
            <w:tcW w:w="1953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</w:p>
          <w:p>
            <w:pPr>
              <w:spacing w:before="55" w:line="204" w:lineRule="auto"/>
              <w:ind w:left="787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2"/>
                <w:sz w:val="19"/>
                <w:szCs w:val="19"/>
              </w:rPr>
              <w:t>0.00</w:t>
            </w:r>
          </w:p>
        </w:tc>
        <w:tc>
          <w:tcPr>
            <w:tcW w:w="1953" w:type="dxa"/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</w:p>
          <w:p>
            <w:pPr>
              <w:spacing w:before="54" w:line="206" w:lineRule="auto"/>
              <w:ind w:left="789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2"/>
                <w:sz w:val="19"/>
                <w:szCs w:val="19"/>
              </w:rPr>
              <w:t>7.0</w:t>
            </w:r>
            <w:r>
              <w:rPr>
                <w:rFonts w:ascii="Arial" w:hAnsi="Arial" w:eastAsia="Arial" w:cs="Arial"/>
                <w:spacing w:val="1"/>
                <w:sz w:val="19"/>
                <w:szCs w:val="19"/>
              </w:rPr>
              <w:t>6</w:t>
            </w:r>
          </w:p>
        </w:tc>
        <w:tc>
          <w:tcPr>
            <w:tcW w:w="1959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</w:p>
          <w:p>
            <w:pPr>
              <w:spacing w:before="55" w:line="204" w:lineRule="auto"/>
              <w:ind w:left="789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2"/>
                <w:sz w:val="19"/>
                <w:szCs w:val="19"/>
              </w:rPr>
              <w:t>0.86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8" w:hRule="atLeast"/>
        </w:trPr>
        <w:tc>
          <w:tcPr>
            <w:tcW w:w="1957" w:type="dxa"/>
            <w:vAlign w:val="top"/>
          </w:tcPr>
          <w:p>
            <w:pPr>
              <w:spacing w:before="229" w:line="335" w:lineRule="auto"/>
              <w:ind w:left="290" w:right="96" w:firstLine="1026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12"/>
                <w:sz w:val="19"/>
                <w:szCs w:val="19"/>
              </w:rPr>
              <w:t>其</w:t>
            </w:r>
            <w:r>
              <w:rPr>
                <w:rFonts w:ascii="宋体" w:hAnsi="宋体" w:eastAsia="宋体" w:cs="宋体"/>
                <w:spacing w:val="-10"/>
                <w:sz w:val="19"/>
                <w:szCs w:val="19"/>
              </w:rPr>
              <w:t>中：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公务用车购置</w:t>
            </w: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费</w:t>
            </w:r>
          </w:p>
        </w:tc>
        <w:tc>
          <w:tcPr>
            <w:tcW w:w="1953" w:type="dxa"/>
            <w:vAlign w:val="top"/>
          </w:tcPr>
          <w:p>
            <w:pPr>
              <w:spacing w:line="366" w:lineRule="auto"/>
              <w:rPr>
                <w:rFonts w:ascii="Arial"/>
                <w:sz w:val="21"/>
              </w:rPr>
            </w:pPr>
          </w:p>
          <w:p>
            <w:pPr>
              <w:spacing w:before="54" w:line="204" w:lineRule="auto"/>
              <w:ind w:left="787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2"/>
                <w:sz w:val="19"/>
                <w:szCs w:val="19"/>
              </w:rPr>
              <w:t>0.00</w:t>
            </w:r>
          </w:p>
        </w:tc>
        <w:tc>
          <w:tcPr>
            <w:tcW w:w="1953" w:type="dxa"/>
            <w:vAlign w:val="top"/>
          </w:tcPr>
          <w:p>
            <w:pPr>
              <w:spacing w:line="366" w:lineRule="auto"/>
              <w:rPr>
                <w:rFonts w:ascii="Arial"/>
                <w:sz w:val="21"/>
              </w:rPr>
            </w:pPr>
          </w:p>
          <w:p>
            <w:pPr>
              <w:spacing w:before="54" w:line="204" w:lineRule="auto"/>
              <w:ind w:left="788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2"/>
                <w:sz w:val="19"/>
                <w:szCs w:val="19"/>
              </w:rPr>
              <w:t>0.00</w:t>
            </w:r>
          </w:p>
        </w:tc>
        <w:tc>
          <w:tcPr>
            <w:tcW w:w="1959" w:type="dxa"/>
            <w:vAlign w:val="top"/>
          </w:tcPr>
          <w:p>
            <w:pPr>
              <w:spacing w:line="366" w:lineRule="auto"/>
              <w:rPr>
                <w:rFonts w:ascii="Arial"/>
                <w:sz w:val="21"/>
              </w:rPr>
            </w:pPr>
          </w:p>
          <w:p>
            <w:pPr>
              <w:spacing w:before="54" w:line="204" w:lineRule="auto"/>
              <w:ind w:left="789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2"/>
                <w:sz w:val="19"/>
                <w:szCs w:val="19"/>
              </w:rPr>
              <w:t>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9" w:hRule="atLeast"/>
        </w:trPr>
        <w:tc>
          <w:tcPr>
            <w:tcW w:w="1957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</w:p>
          <w:p>
            <w:pPr>
              <w:spacing w:before="62" w:line="278" w:lineRule="auto"/>
              <w:ind w:left="894" w:right="178" w:hanging="70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公务用车运行维护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费</w:t>
            </w:r>
          </w:p>
        </w:tc>
        <w:tc>
          <w:tcPr>
            <w:tcW w:w="1953" w:type="dxa"/>
            <w:vAlign w:val="top"/>
          </w:tcPr>
          <w:p>
            <w:pPr>
              <w:spacing w:line="376" w:lineRule="auto"/>
              <w:rPr>
                <w:rFonts w:ascii="Arial"/>
                <w:sz w:val="21"/>
              </w:rPr>
            </w:pPr>
          </w:p>
          <w:p>
            <w:pPr>
              <w:spacing w:before="55" w:line="204" w:lineRule="auto"/>
              <w:ind w:left="787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2"/>
                <w:sz w:val="19"/>
                <w:szCs w:val="19"/>
              </w:rPr>
              <w:t>5.00</w:t>
            </w:r>
          </w:p>
        </w:tc>
        <w:tc>
          <w:tcPr>
            <w:tcW w:w="1953" w:type="dxa"/>
            <w:vAlign w:val="top"/>
          </w:tcPr>
          <w:p>
            <w:pPr>
              <w:spacing w:line="376" w:lineRule="auto"/>
              <w:rPr>
                <w:rFonts w:ascii="Arial"/>
                <w:sz w:val="21"/>
              </w:rPr>
            </w:pPr>
          </w:p>
          <w:p>
            <w:pPr>
              <w:spacing w:before="55" w:line="206" w:lineRule="auto"/>
              <w:ind w:left="789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2"/>
                <w:sz w:val="19"/>
                <w:szCs w:val="19"/>
              </w:rPr>
              <w:t>7.0</w:t>
            </w:r>
            <w:r>
              <w:rPr>
                <w:rFonts w:ascii="Arial" w:hAnsi="Arial" w:eastAsia="Arial" w:cs="Arial"/>
                <w:spacing w:val="1"/>
                <w:sz w:val="19"/>
                <w:szCs w:val="19"/>
              </w:rPr>
              <w:t>6</w:t>
            </w:r>
          </w:p>
        </w:tc>
        <w:tc>
          <w:tcPr>
            <w:tcW w:w="1959" w:type="dxa"/>
            <w:vAlign w:val="top"/>
          </w:tcPr>
          <w:p>
            <w:pPr>
              <w:spacing w:line="376" w:lineRule="auto"/>
              <w:rPr>
                <w:rFonts w:ascii="Arial"/>
                <w:sz w:val="21"/>
              </w:rPr>
            </w:pPr>
          </w:p>
          <w:p>
            <w:pPr>
              <w:spacing w:before="55" w:line="204" w:lineRule="auto"/>
              <w:ind w:left="789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2"/>
                <w:sz w:val="19"/>
                <w:szCs w:val="19"/>
              </w:rPr>
              <w:t>0.86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6" w:hRule="atLeast"/>
        </w:trPr>
        <w:tc>
          <w:tcPr>
            <w:tcW w:w="1957" w:type="dxa"/>
            <w:vAlign w:val="top"/>
          </w:tcPr>
          <w:p>
            <w:pPr>
              <w:spacing w:before="117" w:line="277" w:lineRule="auto"/>
              <w:ind w:left="684" w:right="178" w:firstLine="70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2"/>
                <w:sz w:val="19"/>
                <w:szCs w:val="19"/>
              </w:rPr>
              <w:t>公务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接</w:t>
            </w: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待费</w:t>
            </w:r>
          </w:p>
        </w:tc>
        <w:tc>
          <w:tcPr>
            <w:tcW w:w="1953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54" w:line="204" w:lineRule="auto"/>
              <w:ind w:left="787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2"/>
                <w:sz w:val="19"/>
                <w:szCs w:val="19"/>
              </w:rPr>
              <w:t>0.00</w:t>
            </w:r>
          </w:p>
        </w:tc>
        <w:tc>
          <w:tcPr>
            <w:tcW w:w="1953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54" w:line="204" w:lineRule="auto"/>
              <w:ind w:left="788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2"/>
                <w:sz w:val="19"/>
                <w:szCs w:val="19"/>
              </w:rPr>
              <w:t>0.00</w:t>
            </w:r>
          </w:p>
        </w:tc>
        <w:tc>
          <w:tcPr>
            <w:tcW w:w="195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54" w:line="204" w:lineRule="auto"/>
              <w:ind w:left="789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2"/>
                <w:sz w:val="19"/>
                <w:szCs w:val="19"/>
              </w:rPr>
              <w:t>0.27</w:t>
            </w:r>
          </w:p>
        </w:tc>
      </w:tr>
    </w:tbl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before="100" w:line="227" w:lineRule="auto"/>
        <w:ind w:left="1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24"/>
          <w:sz w:val="31"/>
          <w:szCs w:val="31"/>
        </w:rPr>
        <w:t>(</w:t>
      </w:r>
      <w:r>
        <w:rPr>
          <w:rFonts w:ascii="黑体" w:hAnsi="黑体" w:eastAsia="黑体" w:cs="黑体"/>
          <w:spacing w:val="17"/>
          <w:sz w:val="31"/>
          <w:szCs w:val="31"/>
        </w:rPr>
        <w:t>七) 机关运行经费支出情况</w:t>
      </w:r>
    </w:p>
    <w:p>
      <w:pPr>
        <w:spacing w:before="288" w:line="227" w:lineRule="auto"/>
        <w:ind w:left="630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2</w:t>
      </w:r>
      <w:r>
        <w:rPr>
          <w:rFonts w:ascii="黑体" w:hAnsi="黑体" w:eastAsia="黑体" w:cs="黑体"/>
          <w:spacing w:val="3"/>
          <w:sz w:val="31"/>
          <w:szCs w:val="31"/>
        </w:rPr>
        <w:t>021 年歌舞剧院无机关运行经费</w:t>
      </w:r>
    </w:p>
    <w:p>
      <w:pPr>
        <w:spacing w:before="287" w:line="228" w:lineRule="auto"/>
        <w:ind w:left="1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27"/>
          <w:sz w:val="31"/>
          <w:szCs w:val="31"/>
        </w:rPr>
        <w:t>(</w:t>
      </w:r>
      <w:r>
        <w:rPr>
          <w:rFonts w:ascii="黑体" w:hAnsi="黑体" w:eastAsia="黑体" w:cs="黑体"/>
          <w:spacing w:val="18"/>
          <w:sz w:val="31"/>
          <w:szCs w:val="31"/>
        </w:rPr>
        <w:t>八) 政府采购支出情况</w:t>
      </w:r>
    </w:p>
    <w:p>
      <w:pPr>
        <w:spacing w:before="287" w:line="228" w:lineRule="auto"/>
        <w:ind w:left="63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2021 年度政府采购支出总额</w:t>
      </w:r>
      <w:r>
        <w:rPr>
          <w:rFonts w:ascii="仿宋" w:hAnsi="仿宋" w:eastAsia="仿宋" w:cs="仿宋"/>
          <w:sz w:val="31"/>
          <w:szCs w:val="31"/>
        </w:rPr>
        <w:t xml:space="preserve"> 0 万元，歌舞剧院系财政补助</w:t>
      </w:r>
    </w:p>
    <w:p>
      <w:pPr>
        <w:spacing w:before="177" w:line="226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事</w:t>
      </w:r>
      <w:r>
        <w:rPr>
          <w:rFonts w:ascii="仿宋" w:hAnsi="仿宋" w:eastAsia="仿宋" w:cs="仿宋"/>
          <w:spacing w:val="7"/>
          <w:sz w:val="31"/>
          <w:szCs w:val="31"/>
        </w:rPr>
        <w:t>业单位，无政府采购预算。</w:t>
      </w:r>
    </w:p>
    <w:p>
      <w:pPr>
        <w:spacing w:before="181" w:line="227" w:lineRule="auto"/>
        <w:ind w:left="1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27"/>
          <w:sz w:val="31"/>
          <w:szCs w:val="31"/>
        </w:rPr>
        <w:t>(</w:t>
      </w:r>
      <w:r>
        <w:rPr>
          <w:rFonts w:ascii="黑体" w:hAnsi="黑体" w:eastAsia="黑体" w:cs="黑体"/>
          <w:spacing w:val="18"/>
          <w:sz w:val="31"/>
          <w:szCs w:val="31"/>
        </w:rPr>
        <w:t>九) 国有资产占用情况</w:t>
      </w:r>
    </w:p>
    <w:p>
      <w:pPr>
        <w:tabs>
          <w:tab w:val="left" w:pos="160"/>
        </w:tabs>
        <w:spacing w:before="284" w:line="334" w:lineRule="auto"/>
        <w:ind w:firstLine="67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"/>
          <w:sz w:val="31"/>
          <w:szCs w:val="31"/>
        </w:rPr>
        <w:t xml:space="preserve">国有资产占有情况说明为：截至 2021 年 12 </w:t>
      </w:r>
      <w:r>
        <w:rPr>
          <w:rFonts w:ascii="仿宋" w:hAnsi="仿宋" w:eastAsia="仿宋" w:cs="仿宋"/>
          <w:sz w:val="31"/>
          <w:szCs w:val="31"/>
        </w:rPr>
        <w:t xml:space="preserve">月 31 日，歌 </w:t>
      </w:r>
      <w:r>
        <w:rPr>
          <w:rFonts w:ascii="仿宋" w:hAnsi="仿宋" w:eastAsia="仿宋" w:cs="仿宋"/>
          <w:spacing w:val="1"/>
          <w:sz w:val="31"/>
          <w:szCs w:val="31"/>
        </w:rPr>
        <w:t>舞剧院共有车辆 5 辆，其中，公务用车 2 辆、机要通信用车 0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辆</w:t>
      </w:r>
      <w:r>
        <w:rPr>
          <w:rFonts w:ascii="仿宋" w:hAnsi="仿宋" w:eastAsia="仿宋" w:cs="仿宋"/>
          <w:spacing w:val="11"/>
          <w:sz w:val="31"/>
          <w:szCs w:val="31"/>
        </w:rPr>
        <w:t>、应急保障用车 0 辆、执法执勤用车 0 辆、特种专业技术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用车 0 辆、其他用车 3 辆 (舞台车、文化宣传车) ，其他用车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2"/>
          <w:sz w:val="31"/>
          <w:szCs w:val="31"/>
        </w:rPr>
        <w:t>主</w:t>
      </w:r>
      <w:r>
        <w:rPr>
          <w:rFonts w:ascii="仿宋" w:hAnsi="仿宋" w:eastAsia="仿宋" w:cs="仿宋"/>
          <w:spacing w:val="18"/>
          <w:sz w:val="31"/>
          <w:szCs w:val="31"/>
        </w:rPr>
        <w:t>要</w:t>
      </w:r>
      <w:r>
        <w:rPr>
          <w:rFonts w:ascii="仿宋" w:hAnsi="仿宋" w:eastAsia="仿宋" w:cs="仿宋"/>
          <w:spacing w:val="16"/>
          <w:sz w:val="31"/>
          <w:szCs w:val="31"/>
        </w:rPr>
        <w:t>是公益演出使用；单位价值 50 万元以上通用设备 2 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ab/>
      </w:r>
      <w:r>
        <w:rPr>
          <w:rFonts w:ascii="仿宋" w:hAnsi="仿宋" w:eastAsia="仿宋" w:cs="仿宋"/>
          <w:spacing w:val="2"/>
          <w:sz w:val="31"/>
          <w:szCs w:val="31"/>
        </w:rPr>
        <w:t xml:space="preserve">(套) ；单位价值 100 万元以上专用设备 </w:t>
      </w:r>
      <w:r>
        <w:rPr>
          <w:rFonts w:ascii="仿宋" w:hAnsi="仿宋" w:eastAsia="仿宋" w:cs="仿宋"/>
          <w:spacing w:val="1"/>
          <w:sz w:val="31"/>
          <w:szCs w:val="31"/>
        </w:rPr>
        <w:t>0 台 (套) 。</w:t>
      </w:r>
    </w:p>
    <w:p>
      <w:pPr>
        <w:spacing w:line="226" w:lineRule="auto"/>
        <w:ind w:left="1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27"/>
          <w:sz w:val="31"/>
          <w:szCs w:val="31"/>
        </w:rPr>
        <w:t>(</w:t>
      </w:r>
      <w:r>
        <w:rPr>
          <w:rFonts w:ascii="黑体" w:hAnsi="黑体" w:eastAsia="黑体" w:cs="黑体"/>
          <w:spacing w:val="18"/>
          <w:sz w:val="31"/>
          <w:szCs w:val="31"/>
        </w:rPr>
        <w:t>十) 预算绩效管理工作</w:t>
      </w:r>
    </w:p>
    <w:p>
      <w:pPr>
        <w:sectPr>
          <w:pgSz w:w="11907" w:h="16840"/>
          <w:pgMar w:top="1246" w:right="1587" w:bottom="0" w:left="1606" w:header="0" w:footer="0" w:gutter="0"/>
          <w:cols w:space="720" w:num="1"/>
        </w:sectPr>
      </w:pPr>
    </w:p>
    <w:p>
      <w:pPr>
        <w:spacing w:before="64" w:line="226" w:lineRule="auto"/>
        <w:ind w:left="3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8"/>
          <w:sz w:val="31"/>
          <w:szCs w:val="31"/>
        </w:rPr>
        <w:t>(</w:t>
      </w:r>
      <w:r>
        <w:rPr>
          <w:rFonts w:ascii="仿宋" w:hAnsi="仿宋" w:eastAsia="仿宋" w:cs="仿宋"/>
          <w:spacing w:val="17"/>
          <w:sz w:val="31"/>
          <w:szCs w:val="31"/>
        </w:rPr>
        <w:t>1) 预算绩效管理工作开展情况</w:t>
      </w:r>
    </w:p>
    <w:p>
      <w:pPr>
        <w:spacing w:before="291" w:line="399" w:lineRule="auto"/>
        <w:ind w:left="8" w:right="313" w:firstLine="63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根据预算绩效管理要求</w:t>
      </w:r>
      <w:r>
        <w:rPr>
          <w:rFonts w:ascii="仿宋" w:hAnsi="仿宋" w:eastAsia="仿宋" w:cs="仿宋"/>
          <w:sz w:val="31"/>
          <w:szCs w:val="31"/>
        </w:rPr>
        <w:t xml:space="preserve">，本单位组织对 2021 年度一般公共 </w:t>
      </w:r>
      <w:r>
        <w:rPr>
          <w:rFonts w:ascii="仿宋" w:hAnsi="仿宋" w:eastAsia="仿宋" w:cs="仿宋"/>
          <w:spacing w:val="1"/>
          <w:sz w:val="31"/>
          <w:szCs w:val="31"/>
        </w:rPr>
        <w:t>预算项目支出全面开展</w:t>
      </w:r>
      <w:r>
        <w:rPr>
          <w:rFonts w:ascii="仿宋" w:hAnsi="仿宋" w:eastAsia="仿宋" w:cs="仿宋"/>
          <w:sz w:val="31"/>
          <w:szCs w:val="31"/>
        </w:rPr>
        <w:t xml:space="preserve">绩效自评，共涉及项目 2 个，资金 578 </w:t>
      </w:r>
      <w:r>
        <w:rPr>
          <w:rFonts w:ascii="仿宋" w:hAnsi="仿宋" w:eastAsia="仿宋" w:cs="仿宋"/>
          <w:spacing w:val="-10"/>
          <w:sz w:val="31"/>
          <w:szCs w:val="31"/>
        </w:rPr>
        <w:t>万</w:t>
      </w:r>
      <w:r>
        <w:rPr>
          <w:rFonts w:ascii="仿宋" w:hAnsi="仿宋" w:eastAsia="仿宋" w:cs="仿宋"/>
          <w:spacing w:val="-5"/>
          <w:sz w:val="31"/>
          <w:szCs w:val="31"/>
        </w:rPr>
        <w:t>元， 占项目支出总额的 47.77 %。</w:t>
      </w:r>
    </w:p>
    <w:p>
      <w:pPr>
        <w:spacing w:before="2" w:line="398" w:lineRule="auto"/>
        <w:ind w:left="19" w:right="180" w:firstLine="62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5"/>
          <w:sz w:val="31"/>
          <w:szCs w:val="31"/>
        </w:rPr>
        <w:t>2021 年度整体绩效自评结果《2021 年度整体部门自评表》)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7"/>
          <w:sz w:val="31"/>
          <w:szCs w:val="31"/>
        </w:rPr>
        <w:t>附</w:t>
      </w:r>
      <w:r>
        <w:rPr>
          <w:rFonts w:ascii="仿宋" w:hAnsi="仿宋" w:eastAsia="仿宋" w:cs="仿宋"/>
          <w:spacing w:val="-5"/>
          <w:sz w:val="31"/>
          <w:szCs w:val="31"/>
        </w:rPr>
        <w:t>后。</w:t>
      </w:r>
    </w:p>
    <w:p>
      <w:pPr>
        <w:spacing w:line="227" w:lineRule="auto"/>
        <w:ind w:left="65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6"/>
          <w:sz w:val="31"/>
          <w:szCs w:val="31"/>
        </w:rPr>
        <w:t>(</w:t>
      </w:r>
      <w:r>
        <w:rPr>
          <w:rFonts w:ascii="仿宋" w:hAnsi="仿宋" w:eastAsia="仿宋" w:cs="仿宋"/>
          <w:spacing w:val="16"/>
          <w:sz w:val="31"/>
          <w:szCs w:val="31"/>
        </w:rPr>
        <w:t>2) 部门决算中项目绩效自评结果</w:t>
      </w:r>
    </w:p>
    <w:p>
      <w:pPr>
        <w:spacing w:before="288" w:line="227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 xml:space="preserve">2021 年度公益二类人员包干补助项目，项目自评得分 100 </w:t>
      </w:r>
      <w:r>
        <w:rPr>
          <w:rFonts w:ascii="仿宋" w:hAnsi="仿宋" w:eastAsia="仿宋" w:cs="仿宋"/>
          <w:sz w:val="31"/>
          <w:szCs w:val="31"/>
        </w:rPr>
        <w:t>分。</w:t>
      </w:r>
    </w:p>
    <w:p>
      <w:pPr>
        <w:spacing w:before="288" w:line="228" w:lineRule="auto"/>
        <w:ind w:left="65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8"/>
          <w:sz w:val="31"/>
          <w:szCs w:val="31"/>
        </w:rPr>
        <w:t>(3) 绩效评级结果应用情况</w:t>
      </w:r>
    </w:p>
    <w:p>
      <w:pPr>
        <w:spacing w:before="289" w:line="399" w:lineRule="auto"/>
        <w:ind w:left="31" w:right="313" w:firstLine="61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1"/>
          <w:sz w:val="31"/>
          <w:szCs w:val="31"/>
        </w:rPr>
        <w:t>歌</w:t>
      </w:r>
      <w:r>
        <w:rPr>
          <w:rFonts w:ascii="仿宋" w:hAnsi="仿宋" w:eastAsia="仿宋" w:cs="仿宋"/>
          <w:spacing w:val="6"/>
          <w:sz w:val="31"/>
          <w:szCs w:val="31"/>
        </w:rPr>
        <w:t>舞剧院是公益二类事业单位，预算绩效 2 项目，系剧院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员工</w:t>
      </w:r>
      <w:r>
        <w:rPr>
          <w:rFonts w:ascii="仿宋" w:hAnsi="仿宋" w:eastAsia="仿宋" w:cs="仿宋"/>
          <w:spacing w:val="7"/>
          <w:sz w:val="31"/>
          <w:szCs w:val="31"/>
        </w:rPr>
        <w:t>社</w:t>
      </w:r>
      <w:r>
        <w:rPr>
          <w:rFonts w:ascii="仿宋" w:hAnsi="仿宋" w:eastAsia="仿宋" w:cs="仿宋"/>
          <w:spacing w:val="6"/>
          <w:sz w:val="31"/>
          <w:szCs w:val="31"/>
        </w:rPr>
        <w:t>保补贴费用，用于补贴社保费用。</w:t>
      </w:r>
    </w:p>
    <w:p>
      <w:pPr>
        <w:spacing w:before="1" w:line="232" w:lineRule="auto"/>
        <w:ind w:left="2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24"/>
          <w:sz w:val="31"/>
          <w:szCs w:val="31"/>
        </w:rPr>
        <w:t>(</w:t>
      </w:r>
      <w:r>
        <w:rPr>
          <w:rFonts w:ascii="黑体" w:hAnsi="黑体" w:eastAsia="黑体" w:cs="黑体"/>
          <w:spacing w:val="22"/>
          <w:sz w:val="31"/>
          <w:szCs w:val="31"/>
        </w:rPr>
        <w:t>一十一)其他情况</w:t>
      </w:r>
    </w:p>
    <w:p>
      <w:pPr>
        <w:spacing w:before="279" w:line="405" w:lineRule="auto"/>
        <w:ind w:left="7" w:right="313" w:firstLine="6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2"/>
          <w:sz w:val="31"/>
          <w:szCs w:val="31"/>
        </w:rPr>
        <w:t>我</w:t>
      </w:r>
      <w:r>
        <w:rPr>
          <w:rFonts w:ascii="仿宋" w:hAnsi="仿宋" w:eastAsia="仿宋" w:cs="仿宋"/>
          <w:spacing w:val="12"/>
          <w:sz w:val="31"/>
          <w:szCs w:val="31"/>
        </w:rPr>
        <w:t>歌舞剧院无举借政府债务情况、无扶贫专项资金、无政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府</w:t>
      </w:r>
      <w:r>
        <w:rPr>
          <w:rFonts w:ascii="仿宋" w:hAnsi="仿宋" w:eastAsia="仿宋" w:cs="仿宋"/>
          <w:spacing w:val="13"/>
          <w:sz w:val="31"/>
          <w:szCs w:val="31"/>
        </w:rPr>
        <w:t>基</w:t>
      </w:r>
      <w:r>
        <w:rPr>
          <w:rFonts w:ascii="仿宋" w:hAnsi="仿宋" w:eastAsia="仿宋" w:cs="仿宋"/>
          <w:spacing w:val="8"/>
          <w:sz w:val="31"/>
          <w:szCs w:val="31"/>
        </w:rPr>
        <w:t>金预算收支、无财政专项支出、无专项转移支付。</w:t>
      </w: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before="101" w:line="227" w:lineRule="auto"/>
        <w:ind w:left="1598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1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</w:t>
      </w:r>
      <w:r>
        <w:rPr>
          <w:rFonts w:ascii="黑体" w:hAnsi="黑体" w:eastAsia="黑体" w:cs="黑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五部分</w:t>
      </w:r>
      <w:r>
        <w:rPr>
          <w:rFonts w:ascii="黑体" w:hAnsi="黑体" w:eastAsia="黑体" w:cs="黑体"/>
          <w:spacing w:val="7"/>
          <w:sz w:val="31"/>
          <w:szCs w:val="31"/>
        </w:rPr>
        <w:t xml:space="preserve">          </w:t>
      </w:r>
      <w:r>
        <w:rPr>
          <w:rFonts w:ascii="黑体" w:hAnsi="黑体" w:eastAsia="黑体" w:cs="黑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名词解释</w:t>
      </w:r>
    </w:p>
    <w:p>
      <w:pPr>
        <w:spacing w:before="286" w:line="404" w:lineRule="auto"/>
        <w:ind w:left="6" w:firstLine="64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此次公开的《财政</w:t>
      </w:r>
      <w:r>
        <w:rPr>
          <w:rFonts w:ascii="仿宋" w:hAnsi="仿宋" w:eastAsia="仿宋" w:cs="仿宋"/>
          <w:sz w:val="31"/>
          <w:szCs w:val="31"/>
        </w:rPr>
        <w:t xml:space="preserve">拨款收支总表》 、《 一般公共预算支出  </w:t>
      </w:r>
      <w:r>
        <w:rPr>
          <w:rFonts w:ascii="仿宋" w:hAnsi="仿宋" w:eastAsia="仿宋" w:cs="仿宋"/>
          <w:spacing w:val="21"/>
          <w:sz w:val="31"/>
          <w:szCs w:val="31"/>
        </w:rPr>
        <w:t>表</w:t>
      </w:r>
      <w:r>
        <w:rPr>
          <w:rFonts w:ascii="仿宋" w:hAnsi="仿宋" w:eastAsia="仿宋" w:cs="仿宋"/>
          <w:spacing w:val="12"/>
          <w:sz w:val="31"/>
          <w:szCs w:val="31"/>
        </w:rPr>
        <w:t>》、《一般公共预算基本支出表》、《一般公共预算“三公”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8"/>
          <w:sz w:val="31"/>
          <w:szCs w:val="31"/>
        </w:rPr>
        <w:t>经费支出表</w:t>
      </w:r>
      <w:r>
        <w:rPr>
          <w:rFonts w:ascii="仿宋" w:hAnsi="仿宋" w:eastAsia="仿宋" w:cs="仿宋"/>
          <w:spacing w:val="-6"/>
          <w:sz w:val="31"/>
          <w:szCs w:val="31"/>
        </w:rPr>
        <w:t>》</w:t>
      </w:r>
      <w:r>
        <w:rPr>
          <w:rFonts w:ascii="仿宋" w:hAnsi="仿宋" w:eastAsia="仿宋" w:cs="仿宋"/>
          <w:spacing w:val="-4"/>
          <w:sz w:val="31"/>
          <w:szCs w:val="31"/>
        </w:rPr>
        <w:t>、《政府性基金预算支出表》、《部门收支总表》、</w:t>
      </w:r>
    </w:p>
    <w:p>
      <w:pPr>
        <w:sectPr>
          <w:pgSz w:w="11907" w:h="16840"/>
          <w:pgMar w:top="1358" w:right="1273" w:bottom="0" w:left="1601" w:header="0" w:footer="0" w:gutter="0"/>
          <w:cols w:space="720" w:num="1"/>
        </w:sectPr>
      </w:pPr>
    </w:p>
    <w:p>
      <w:pPr>
        <w:spacing w:before="64" w:line="399" w:lineRule="auto"/>
        <w:ind w:left="2" w:right="113" w:hanging="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《部门</w:t>
      </w:r>
      <w:r>
        <w:rPr>
          <w:rFonts w:ascii="仿宋" w:hAnsi="仿宋" w:eastAsia="仿宋" w:cs="仿宋"/>
          <w:spacing w:val="7"/>
          <w:sz w:val="31"/>
          <w:szCs w:val="31"/>
        </w:rPr>
        <w:t>收</w:t>
      </w:r>
      <w:r>
        <w:rPr>
          <w:rFonts w:ascii="仿宋" w:hAnsi="仿宋" w:eastAsia="仿宋" w:cs="仿宋"/>
          <w:spacing w:val="6"/>
          <w:sz w:val="31"/>
          <w:szCs w:val="31"/>
        </w:rPr>
        <w:t>入总表》和《部门支出总表》 中涉及的收支分类及预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算科目主要如下</w:t>
      </w:r>
      <w:r>
        <w:rPr>
          <w:rFonts w:ascii="仿宋" w:hAnsi="仿宋" w:eastAsia="仿宋" w:cs="仿宋"/>
          <w:spacing w:val="5"/>
          <w:sz w:val="31"/>
          <w:szCs w:val="31"/>
        </w:rPr>
        <w:t>：</w:t>
      </w:r>
    </w:p>
    <w:p>
      <w:pPr>
        <w:spacing w:line="513" w:lineRule="exact"/>
        <w:ind w:left="640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position w:val="4"/>
          <w:sz w:val="31"/>
          <w:szCs w:val="31"/>
        </w:rPr>
        <w:t>一、收入分类</w:t>
      </w:r>
    </w:p>
    <w:p>
      <w:pPr>
        <w:spacing w:before="157" w:line="399" w:lineRule="auto"/>
        <w:ind w:left="2" w:firstLine="64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(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一)财政拨款收入 ：指由中央财政拨款形成的部门收入。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按现</w:t>
      </w:r>
      <w:r>
        <w:rPr>
          <w:rFonts w:ascii="仿宋" w:hAnsi="仿宋" w:eastAsia="仿宋" w:cs="仿宋"/>
          <w:spacing w:val="10"/>
          <w:sz w:val="31"/>
          <w:szCs w:val="31"/>
        </w:rPr>
        <w:t>行</w:t>
      </w:r>
      <w:r>
        <w:rPr>
          <w:rFonts w:ascii="仿宋" w:hAnsi="仿宋" w:eastAsia="仿宋" w:cs="仿宋"/>
          <w:spacing w:val="6"/>
          <w:sz w:val="31"/>
          <w:szCs w:val="31"/>
        </w:rPr>
        <w:t>管理制度， 中央部门预算中反映的财政拨款包括一般公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共预算拨款和政府性基金预算拨款。</w:t>
      </w:r>
    </w:p>
    <w:p>
      <w:pPr>
        <w:spacing w:before="2" w:line="398" w:lineRule="auto"/>
        <w:ind w:left="11" w:right="114" w:firstLine="63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2"/>
          <w:sz w:val="31"/>
          <w:szCs w:val="31"/>
        </w:rPr>
        <w:t>(</w:t>
      </w:r>
      <w:r>
        <w:rPr>
          <w:rFonts w:ascii="仿宋" w:hAnsi="仿宋" w:eastAsia="仿宋" w:cs="仿宋"/>
          <w:spacing w:val="17"/>
          <w:sz w:val="31"/>
          <w:szCs w:val="31"/>
        </w:rPr>
        <w:t>二</w:t>
      </w:r>
      <w:r>
        <w:rPr>
          <w:rFonts w:ascii="仿宋" w:hAnsi="仿宋" w:eastAsia="仿宋" w:cs="仿宋"/>
          <w:spacing w:val="11"/>
          <w:sz w:val="31"/>
          <w:szCs w:val="31"/>
        </w:rPr>
        <w:t>) 事业收入 ：指事业单位开展专业业务活动及其辅助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活动取得的收入</w:t>
      </w:r>
      <w:r>
        <w:rPr>
          <w:rFonts w:ascii="仿宋" w:hAnsi="仿宋" w:eastAsia="仿宋" w:cs="仿宋"/>
          <w:spacing w:val="3"/>
          <w:sz w:val="31"/>
          <w:szCs w:val="31"/>
        </w:rPr>
        <w:t>。</w:t>
      </w:r>
    </w:p>
    <w:p>
      <w:pPr>
        <w:spacing w:before="1" w:line="399" w:lineRule="auto"/>
        <w:ind w:left="5" w:right="111" w:firstLine="64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2"/>
          <w:sz w:val="31"/>
          <w:szCs w:val="31"/>
        </w:rPr>
        <w:t>(</w:t>
      </w:r>
      <w:r>
        <w:rPr>
          <w:rFonts w:ascii="仿宋" w:hAnsi="仿宋" w:eastAsia="仿宋" w:cs="仿宋"/>
          <w:spacing w:val="19"/>
          <w:sz w:val="31"/>
          <w:szCs w:val="31"/>
        </w:rPr>
        <w:t>三</w:t>
      </w:r>
      <w:r>
        <w:rPr>
          <w:rFonts w:ascii="仿宋" w:hAnsi="仿宋" w:eastAsia="仿宋" w:cs="仿宋"/>
          <w:spacing w:val="11"/>
          <w:sz w:val="31"/>
          <w:szCs w:val="31"/>
        </w:rPr>
        <w:t>) 事业单位经营收入 ：指事业单位在专业业务活动及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其</w:t>
      </w:r>
      <w:r>
        <w:rPr>
          <w:rFonts w:ascii="仿宋" w:hAnsi="仿宋" w:eastAsia="仿宋" w:cs="仿宋"/>
          <w:spacing w:val="15"/>
          <w:sz w:val="31"/>
          <w:szCs w:val="31"/>
        </w:rPr>
        <w:t>辅</w:t>
      </w:r>
      <w:r>
        <w:rPr>
          <w:rFonts w:ascii="仿宋" w:hAnsi="仿宋" w:eastAsia="仿宋" w:cs="仿宋"/>
          <w:spacing w:val="8"/>
          <w:sz w:val="31"/>
          <w:szCs w:val="31"/>
        </w:rPr>
        <w:t>助活动之外开展非独立核算的经营活动取得的收入。</w:t>
      </w:r>
    </w:p>
    <w:p>
      <w:pPr>
        <w:spacing w:before="3" w:line="398" w:lineRule="auto"/>
        <w:ind w:left="4" w:right="111" w:firstLine="64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0"/>
          <w:sz w:val="31"/>
          <w:szCs w:val="31"/>
        </w:rPr>
        <w:t>(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 四)  附属单位上缴收入 ：指事业单位附属独立核算单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位</w:t>
      </w:r>
      <w:r>
        <w:rPr>
          <w:rFonts w:ascii="仿宋" w:hAnsi="仿宋" w:eastAsia="仿宋" w:cs="仿宋"/>
          <w:spacing w:val="7"/>
          <w:sz w:val="31"/>
          <w:szCs w:val="31"/>
        </w:rPr>
        <w:t>按照有关规定上缴的收入。</w:t>
      </w:r>
    </w:p>
    <w:p>
      <w:pPr>
        <w:spacing w:before="1" w:line="399" w:lineRule="auto"/>
        <w:ind w:left="9" w:right="111" w:firstLine="63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0"/>
          <w:sz w:val="31"/>
          <w:szCs w:val="31"/>
        </w:rPr>
        <w:t>(</w:t>
      </w:r>
      <w:r>
        <w:rPr>
          <w:rFonts w:ascii="仿宋" w:hAnsi="仿宋" w:eastAsia="仿宋" w:cs="仿宋"/>
          <w:spacing w:val="11"/>
          <w:sz w:val="31"/>
          <w:szCs w:val="31"/>
        </w:rPr>
        <w:t>五) 其他收入：指除 上述“ 财政拨款收入” 、“事业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收入” 、“事业单位经营收入”和“附属单位上缴收入” </w:t>
      </w:r>
      <w:r>
        <w:rPr>
          <w:rFonts w:ascii="仿宋" w:hAnsi="仿宋" w:eastAsia="仿宋" w:cs="仿宋"/>
          <w:sz w:val="31"/>
          <w:szCs w:val="31"/>
        </w:rPr>
        <w:t xml:space="preserve">规 </w:t>
      </w:r>
      <w:r>
        <w:rPr>
          <w:rFonts w:ascii="仿宋" w:hAnsi="仿宋" w:eastAsia="仿宋" w:cs="仿宋"/>
          <w:spacing w:val="11"/>
          <w:sz w:val="31"/>
          <w:szCs w:val="31"/>
        </w:rPr>
        <w:t>定</w:t>
      </w:r>
      <w:r>
        <w:rPr>
          <w:rFonts w:ascii="仿宋" w:hAnsi="仿宋" w:eastAsia="仿宋" w:cs="仿宋"/>
          <w:spacing w:val="6"/>
          <w:sz w:val="31"/>
          <w:szCs w:val="31"/>
        </w:rPr>
        <w:t>范围以外的各项收入。</w:t>
      </w:r>
    </w:p>
    <w:p>
      <w:pPr>
        <w:spacing w:before="8" w:line="400" w:lineRule="auto"/>
        <w:ind w:left="2" w:right="113" w:firstLine="64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7"/>
          <w:sz w:val="31"/>
          <w:szCs w:val="31"/>
        </w:rPr>
        <w:t>(</w:t>
      </w:r>
      <w:r>
        <w:rPr>
          <w:rFonts w:ascii="仿宋" w:hAnsi="仿宋" w:eastAsia="仿宋" w:cs="仿宋"/>
          <w:spacing w:val="17"/>
          <w:sz w:val="31"/>
          <w:szCs w:val="31"/>
        </w:rPr>
        <w:t>六)  用事业基金弥补收支差额 ：指事业单位在预计用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当年“财政拨款</w:t>
      </w:r>
      <w:r>
        <w:rPr>
          <w:rFonts w:ascii="仿宋" w:hAnsi="仿宋" w:eastAsia="仿宋" w:cs="仿宋"/>
          <w:spacing w:val="-3"/>
          <w:sz w:val="31"/>
          <w:szCs w:val="31"/>
        </w:rPr>
        <w:t>收</w:t>
      </w:r>
      <w:r>
        <w:rPr>
          <w:rFonts w:ascii="仿宋" w:hAnsi="仿宋" w:eastAsia="仿宋" w:cs="仿宋"/>
          <w:spacing w:val="-2"/>
          <w:sz w:val="31"/>
          <w:szCs w:val="31"/>
        </w:rPr>
        <w:t>入” 、“事业收入” 、“事业单位经营收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6"/>
          <w:sz w:val="31"/>
          <w:szCs w:val="31"/>
        </w:rPr>
        <w:t>入”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、“附属单位上缴收入”和“其他收入 ” 不足以安排支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出</w:t>
      </w:r>
      <w:r>
        <w:rPr>
          <w:rFonts w:ascii="仿宋" w:hAnsi="仿宋" w:eastAsia="仿宋" w:cs="仿宋"/>
          <w:spacing w:val="9"/>
          <w:sz w:val="31"/>
          <w:szCs w:val="31"/>
        </w:rPr>
        <w:t>的情况下，使用以前年度积累的事业基金，事业单位当年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1"/>
          <w:sz w:val="31"/>
          <w:szCs w:val="31"/>
        </w:rPr>
        <w:t>收</w:t>
      </w:r>
      <w:r>
        <w:rPr>
          <w:rFonts w:ascii="仿宋" w:hAnsi="仿宋" w:eastAsia="仿宋" w:cs="仿宋"/>
          <w:spacing w:val="9"/>
          <w:sz w:val="31"/>
          <w:szCs w:val="31"/>
        </w:rPr>
        <w:t>支相抵后按国家规定提取、用于弥补以后年度收支差额的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4"/>
          <w:sz w:val="31"/>
          <w:szCs w:val="31"/>
        </w:rPr>
        <w:t>基</w:t>
      </w:r>
      <w:r>
        <w:rPr>
          <w:rFonts w:ascii="仿宋" w:hAnsi="仿宋" w:eastAsia="仿宋" w:cs="仿宋"/>
          <w:spacing w:val="9"/>
          <w:sz w:val="31"/>
          <w:szCs w:val="31"/>
        </w:rPr>
        <w:t>金</w:t>
      </w:r>
      <w:r>
        <w:rPr>
          <w:rFonts w:ascii="仿宋" w:hAnsi="仿宋" w:eastAsia="仿宋" w:cs="仿宋"/>
          <w:spacing w:val="7"/>
          <w:sz w:val="31"/>
          <w:szCs w:val="31"/>
        </w:rPr>
        <w:t>) 弥补本年度收支缺口的资金。</w:t>
      </w:r>
    </w:p>
    <w:p>
      <w:pPr>
        <w:sectPr>
          <w:pgSz w:w="11907" w:h="16840"/>
          <w:pgMar w:top="1358" w:right="1475" w:bottom="0" w:left="1604" w:header="0" w:footer="0" w:gutter="0"/>
          <w:cols w:space="720" w:num="1"/>
        </w:sectPr>
      </w:pPr>
    </w:p>
    <w:p>
      <w:pPr>
        <w:spacing w:before="64" w:line="399" w:lineRule="auto"/>
        <w:ind w:right="2" w:firstLine="64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7"/>
          <w:sz w:val="31"/>
          <w:szCs w:val="31"/>
        </w:rPr>
        <w:t>(</w:t>
      </w:r>
      <w:r>
        <w:rPr>
          <w:rFonts w:ascii="仿宋" w:hAnsi="仿宋" w:eastAsia="仿宋" w:cs="仿宋"/>
          <w:spacing w:val="17"/>
          <w:sz w:val="31"/>
          <w:szCs w:val="31"/>
        </w:rPr>
        <w:t>七)  上年结转 ：指以前年度尚未完成、结转到本年仍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按</w:t>
      </w:r>
      <w:r>
        <w:rPr>
          <w:rFonts w:ascii="仿宋" w:hAnsi="仿宋" w:eastAsia="仿宋" w:cs="仿宋"/>
          <w:spacing w:val="9"/>
          <w:sz w:val="31"/>
          <w:szCs w:val="31"/>
        </w:rPr>
        <w:t>原</w:t>
      </w:r>
      <w:r>
        <w:rPr>
          <w:rFonts w:ascii="仿宋" w:hAnsi="仿宋" w:eastAsia="仿宋" w:cs="仿宋"/>
          <w:spacing w:val="7"/>
          <w:sz w:val="31"/>
          <w:szCs w:val="31"/>
        </w:rPr>
        <w:t>规定用途继续使用的资金。</w:t>
      </w:r>
    </w:p>
    <w:p>
      <w:pPr>
        <w:spacing w:line="416" w:lineRule="exact"/>
        <w:ind w:left="63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position w:val="2"/>
          <w:sz w:val="31"/>
          <w:szCs w:val="31"/>
        </w:rPr>
        <w:t>二、支出分类</w:t>
      </w:r>
    </w:p>
    <w:p>
      <w:pPr>
        <w:spacing w:before="254" w:line="399" w:lineRule="auto"/>
        <w:ind w:left="7" w:firstLine="63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( 一)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基本支出：指单位为了保障其正常运转、完成日常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工</w:t>
      </w:r>
      <w:r>
        <w:rPr>
          <w:rFonts w:ascii="仿宋" w:hAnsi="仿宋" w:eastAsia="仿宋" w:cs="仿宋"/>
          <w:spacing w:val="13"/>
          <w:sz w:val="31"/>
          <w:szCs w:val="31"/>
        </w:rPr>
        <w:t>作</w:t>
      </w:r>
      <w:r>
        <w:rPr>
          <w:rFonts w:ascii="仿宋" w:hAnsi="仿宋" w:eastAsia="仿宋" w:cs="仿宋"/>
          <w:spacing w:val="7"/>
          <w:sz w:val="31"/>
          <w:szCs w:val="31"/>
        </w:rPr>
        <w:t>任务而发生的人员经费和公用经费。</w:t>
      </w:r>
    </w:p>
    <w:p>
      <w:pPr>
        <w:spacing w:before="2" w:line="398" w:lineRule="auto"/>
        <w:ind w:left="8" w:right="2" w:firstLine="63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7"/>
          <w:sz w:val="31"/>
          <w:szCs w:val="31"/>
        </w:rPr>
        <w:t>(</w:t>
      </w:r>
      <w:r>
        <w:rPr>
          <w:rFonts w:ascii="仿宋" w:hAnsi="仿宋" w:eastAsia="仿宋" w:cs="仿宋"/>
          <w:spacing w:val="17"/>
          <w:sz w:val="31"/>
          <w:szCs w:val="31"/>
        </w:rPr>
        <w:t>二)  项目支出 ：指单位为了完成特定工作任务和事业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发展目标，在基本支出之外所发生的支出</w:t>
      </w:r>
      <w:r>
        <w:rPr>
          <w:rFonts w:ascii="仿宋" w:hAnsi="仿宋" w:eastAsia="仿宋" w:cs="仿宋"/>
          <w:spacing w:val="5"/>
          <w:sz w:val="31"/>
          <w:szCs w:val="31"/>
        </w:rPr>
        <w:t>。</w:t>
      </w:r>
    </w:p>
    <w:p>
      <w:pPr>
        <w:spacing w:before="1" w:line="399" w:lineRule="auto"/>
        <w:ind w:left="1" w:right="2" w:firstLine="64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7"/>
          <w:sz w:val="31"/>
          <w:szCs w:val="31"/>
        </w:rPr>
        <w:t>(</w:t>
      </w:r>
      <w:r>
        <w:rPr>
          <w:rFonts w:ascii="仿宋" w:hAnsi="仿宋" w:eastAsia="仿宋" w:cs="仿宋"/>
          <w:spacing w:val="17"/>
          <w:sz w:val="31"/>
          <w:szCs w:val="31"/>
        </w:rPr>
        <w:t>三)  上缴上级支出 ：指事业单位按照财政部门和主管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部</w:t>
      </w:r>
      <w:r>
        <w:rPr>
          <w:rFonts w:ascii="仿宋" w:hAnsi="仿宋" w:eastAsia="仿宋" w:cs="仿宋"/>
          <w:spacing w:val="10"/>
          <w:sz w:val="31"/>
          <w:szCs w:val="31"/>
        </w:rPr>
        <w:t>门</w:t>
      </w:r>
      <w:r>
        <w:rPr>
          <w:rFonts w:ascii="仿宋" w:hAnsi="仿宋" w:eastAsia="仿宋" w:cs="仿宋"/>
          <w:spacing w:val="7"/>
          <w:sz w:val="31"/>
          <w:szCs w:val="31"/>
        </w:rPr>
        <w:t>的规定上缴上级单位的支出。</w:t>
      </w:r>
    </w:p>
    <w:p>
      <w:pPr>
        <w:spacing w:before="3" w:line="398" w:lineRule="auto"/>
        <w:ind w:left="3" w:firstLine="64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0"/>
          <w:sz w:val="31"/>
          <w:szCs w:val="31"/>
        </w:rPr>
        <w:t>(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 四)  事业单位经营支出 ：指事业单位在专业业务活动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及</w:t>
      </w:r>
      <w:r>
        <w:rPr>
          <w:rFonts w:ascii="仿宋" w:hAnsi="仿宋" w:eastAsia="仿宋" w:cs="仿宋"/>
          <w:spacing w:val="14"/>
          <w:sz w:val="31"/>
          <w:szCs w:val="31"/>
        </w:rPr>
        <w:t>其</w:t>
      </w:r>
      <w:r>
        <w:rPr>
          <w:rFonts w:ascii="仿宋" w:hAnsi="仿宋" w:eastAsia="仿宋" w:cs="仿宋"/>
          <w:spacing w:val="8"/>
          <w:sz w:val="31"/>
          <w:szCs w:val="31"/>
        </w:rPr>
        <w:t>辅助活动之外开展非独立核算经营活动发生的支出。</w:t>
      </w:r>
    </w:p>
    <w:p>
      <w:pPr>
        <w:spacing w:before="3" w:line="398" w:lineRule="auto"/>
        <w:ind w:left="3" w:firstLine="64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0"/>
          <w:sz w:val="31"/>
          <w:szCs w:val="31"/>
        </w:rPr>
        <w:t>(</w:t>
      </w:r>
      <w:r>
        <w:rPr>
          <w:rFonts w:ascii="仿宋" w:hAnsi="仿宋" w:eastAsia="仿宋" w:cs="仿宋"/>
          <w:spacing w:val="17"/>
          <w:sz w:val="31"/>
          <w:szCs w:val="31"/>
        </w:rPr>
        <w:t>五)  对下级单位补助支出 ：指单位用财政补助收入之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外的收入对附属单位补助发生的支出</w:t>
      </w:r>
      <w:r>
        <w:rPr>
          <w:rFonts w:ascii="仿宋" w:hAnsi="仿宋" w:eastAsia="仿宋" w:cs="仿宋"/>
          <w:spacing w:val="5"/>
          <w:sz w:val="31"/>
          <w:szCs w:val="31"/>
        </w:rPr>
        <w:t>。</w:t>
      </w:r>
    </w:p>
    <w:p>
      <w:pPr>
        <w:spacing w:before="1"/>
        <w:ind w:left="638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12"/>
          <w:sz w:val="31"/>
          <w:szCs w:val="31"/>
        </w:rPr>
        <w:t>三</w:t>
      </w:r>
      <w:r>
        <w:rPr>
          <w:rFonts w:ascii="黑体" w:hAnsi="黑体" w:eastAsia="黑体" w:cs="黑体"/>
          <w:spacing w:val="8"/>
          <w:sz w:val="31"/>
          <w:szCs w:val="31"/>
        </w:rPr>
        <w:t>、主要支出功能分类科目</w:t>
      </w:r>
    </w:p>
    <w:p>
      <w:pPr>
        <w:spacing w:before="266" w:line="229" w:lineRule="auto"/>
        <w:ind w:left="6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办公</w:t>
      </w:r>
      <w:r>
        <w:rPr>
          <w:rFonts w:ascii="仿宋" w:hAnsi="仿宋" w:eastAsia="仿宋" w:cs="仿宋"/>
          <w:spacing w:val="8"/>
          <w:sz w:val="31"/>
          <w:szCs w:val="31"/>
        </w:rPr>
        <w:t>费：反映单位购买日常办公用品。书报杂志等支出</w:t>
      </w:r>
    </w:p>
    <w:p>
      <w:pPr>
        <w:spacing w:before="286" w:line="229" w:lineRule="auto"/>
        <w:ind w:left="64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手</w:t>
      </w:r>
      <w:r>
        <w:rPr>
          <w:rFonts w:ascii="仿宋" w:hAnsi="仿宋" w:eastAsia="仿宋" w:cs="仿宋"/>
          <w:spacing w:val="8"/>
          <w:sz w:val="31"/>
          <w:szCs w:val="31"/>
        </w:rPr>
        <w:t>续费：反映单位的各类手续费支出</w:t>
      </w:r>
    </w:p>
    <w:p>
      <w:pPr>
        <w:spacing w:before="285" w:line="399" w:lineRule="auto"/>
        <w:ind w:left="7" w:firstLine="63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2"/>
          <w:sz w:val="31"/>
          <w:szCs w:val="31"/>
        </w:rPr>
        <w:t>差</w:t>
      </w:r>
      <w:r>
        <w:rPr>
          <w:rFonts w:ascii="仿宋" w:hAnsi="仿宋" w:eastAsia="仿宋" w:cs="仿宋"/>
          <w:spacing w:val="20"/>
          <w:sz w:val="31"/>
          <w:szCs w:val="31"/>
        </w:rPr>
        <w:t>旅</w:t>
      </w:r>
      <w:r>
        <w:rPr>
          <w:rFonts w:ascii="仿宋" w:hAnsi="仿宋" w:eastAsia="仿宋" w:cs="仿宋"/>
          <w:spacing w:val="11"/>
          <w:sz w:val="31"/>
          <w:szCs w:val="31"/>
        </w:rPr>
        <w:t>费：反映单位工作人员国 (境) 内出差发生的城市间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交</w:t>
      </w:r>
      <w:r>
        <w:rPr>
          <w:rFonts w:ascii="仿宋" w:hAnsi="仿宋" w:eastAsia="仿宋" w:cs="仿宋"/>
          <w:spacing w:val="8"/>
          <w:sz w:val="31"/>
          <w:szCs w:val="31"/>
        </w:rPr>
        <w:t>通费、住宿费。伙食补助费和市内交通费</w:t>
      </w:r>
    </w:p>
    <w:p>
      <w:pPr>
        <w:spacing w:line="232" w:lineRule="auto"/>
        <w:ind w:left="650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四、机关运行经</w:t>
      </w:r>
      <w:r>
        <w:rPr>
          <w:rFonts w:ascii="黑体" w:hAnsi="黑体" w:eastAsia="黑体" w:cs="黑体"/>
          <w:spacing w:val="4"/>
          <w:sz w:val="31"/>
          <w:szCs w:val="31"/>
        </w:rPr>
        <w:t>费</w:t>
      </w:r>
    </w:p>
    <w:p>
      <w:pPr>
        <w:spacing w:before="279" w:line="405" w:lineRule="auto"/>
        <w:ind w:left="2" w:firstLine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2"/>
          <w:sz w:val="31"/>
          <w:szCs w:val="31"/>
        </w:rPr>
        <w:t>为</w:t>
      </w:r>
      <w:r>
        <w:rPr>
          <w:rFonts w:ascii="仿宋" w:hAnsi="仿宋" w:eastAsia="仿宋" w:cs="仿宋"/>
          <w:spacing w:val="13"/>
          <w:sz w:val="31"/>
          <w:szCs w:val="31"/>
        </w:rPr>
        <w:t>保</w:t>
      </w:r>
      <w:r>
        <w:rPr>
          <w:rFonts w:ascii="仿宋" w:hAnsi="仿宋" w:eastAsia="仿宋" w:cs="仿宋"/>
          <w:spacing w:val="11"/>
          <w:sz w:val="31"/>
          <w:szCs w:val="31"/>
        </w:rPr>
        <w:t>障行政单位 (包括参照公务员法管理的事业单位) 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4"/>
          <w:sz w:val="31"/>
          <w:szCs w:val="31"/>
        </w:rPr>
        <w:t>行</w:t>
      </w:r>
      <w:r>
        <w:rPr>
          <w:rFonts w:ascii="仿宋" w:hAnsi="仿宋" w:eastAsia="仿宋" w:cs="仿宋"/>
          <w:spacing w:val="13"/>
          <w:sz w:val="31"/>
          <w:szCs w:val="31"/>
        </w:rPr>
        <w:t>用</w:t>
      </w:r>
      <w:r>
        <w:rPr>
          <w:rFonts w:ascii="仿宋" w:hAnsi="仿宋" w:eastAsia="仿宋" w:cs="仿宋"/>
          <w:spacing w:val="12"/>
          <w:sz w:val="31"/>
          <w:szCs w:val="31"/>
        </w:rPr>
        <w:t>于购买货物和服务的各项资金，包括办公及印刷费、邮电</w:t>
      </w:r>
    </w:p>
    <w:p>
      <w:pPr>
        <w:sectPr>
          <w:pgSz w:w="11907" w:h="16840"/>
          <w:pgMar w:top="1358" w:right="1587" w:bottom="0" w:left="1607" w:header="0" w:footer="0" w:gutter="0"/>
          <w:cols w:space="720" w:num="1"/>
        </w:sectPr>
      </w:pPr>
    </w:p>
    <w:p>
      <w:pPr>
        <w:spacing w:before="66" w:line="399" w:lineRule="auto"/>
        <w:ind w:right="135" w:firstLine="1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费</w:t>
      </w:r>
      <w:r>
        <w:rPr>
          <w:rFonts w:ascii="仿宋" w:hAnsi="仿宋" w:eastAsia="仿宋" w:cs="仿宋"/>
          <w:spacing w:val="6"/>
          <w:sz w:val="31"/>
          <w:szCs w:val="31"/>
        </w:rPr>
        <w:t>、差旅费、会议费、福利费、 日常维修费、专用材料及一般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4"/>
          <w:sz w:val="31"/>
          <w:szCs w:val="31"/>
        </w:rPr>
        <w:t>设</w:t>
      </w:r>
      <w:r>
        <w:rPr>
          <w:rFonts w:ascii="仿宋" w:hAnsi="仿宋" w:eastAsia="仿宋" w:cs="仿宋"/>
          <w:spacing w:val="16"/>
          <w:sz w:val="31"/>
          <w:szCs w:val="31"/>
        </w:rPr>
        <w:t>备</w:t>
      </w:r>
      <w:r>
        <w:rPr>
          <w:rFonts w:ascii="仿宋" w:hAnsi="仿宋" w:eastAsia="仿宋" w:cs="仿宋"/>
          <w:spacing w:val="12"/>
          <w:sz w:val="31"/>
          <w:szCs w:val="31"/>
        </w:rPr>
        <w:t>购置费、办公用房水电费、办公用房取暖费、办公用房物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业</w:t>
      </w:r>
      <w:r>
        <w:rPr>
          <w:rFonts w:ascii="仿宋" w:hAnsi="仿宋" w:eastAsia="仿宋" w:cs="仿宋"/>
          <w:spacing w:val="9"/>
          <w:sz w:val="31"/>
          <w:szCs w:val="31"/>
        </w:rPr>
        <w:t>管</w:t>
      </w:r>
      <w:r>
        <w:rPr>
          <w:rFonts w:ascii="仿宋" w:hAnsi="仿宋" w:eastAsia="仿宋" w:cs="仿宋"/>
          <w:spacing w:val="8"/>
          <w:sz w:val="31"/>
          <w:szCs w:val="31"/>
        </w:rPr>
        <w:t>理费、公务用车运行维护费以及其他费用。</w:t>
      </w:r>
    </w:p>
    <w:p>
      <w:pPr>
        <w:spacing w:before="1" w:line="239" w:lineRule="auto"/>
        <w:ind w:left="64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五</w:t>
      </w:r>
      <w:r>
        <w:rPr>
          <w:rFonts w:ascii="黑体" w:hAnsi="黑体" w:eastAsia="黑体" w:cs="黑体"/>
          <w:spacing w:val="7"/>
          <w:sz w:val="31"/>
          <w:szCs w:val="31"/>
        </w:rPr>
        <w:t>、“三公”经费</w:t>
      </w:r>
    </w:p>
    <w:p>
      <w:pPr>
        <w:spacing w:before="259" w:line="401" w:lineRule="auto"/>
        <w:ind w:firstLine="64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4"/>
          <w:sz w:val="31"/>
          <w:szCs w:val="31"/>
        </w:rPr>
        <w:t>纳</w:t>
      </w:r>
      <w:r>
        <w:rPr>
          <w:rFonts w:ascii="仿宋" w:hAnsi="仿宋" w:eastAsia="仿宋" w:cs="仿宋"/>
          <w:spacing w:val="17"/>
          <w:sz w:val="31"/>
          <w:szCs w:val="31"/>
        </w:rPr>
        <w:t>入</w:t>
      </w:r>
      <w:r>
        <w:rPr>
          <w:rFonts w:ascii="仿宋" w:hAnsi="仿宋" w:eastAsia="仿宋" w:cs="仿宋"/>
          <w:spacing w:val="12"/>
          <w:sz w:val="31"/>
          <w:szCs w:val="31"/>
        </w:rPr>
        <w:t>中央财政预决算管理的“三公”经费，是指中央部门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2"/>
          <w:sz w:val="31"/>
          <w:szCs w:val="31"/>
        </w:rPr>
        <w:t>用</w:t>
      </w:r>
      <w:r>
        <w:rPr>
          <w:rFonts w:ascii="仿宋" w:hAnsi="仿宋" w:eastAsia="仿宋" w:cs="仿宋"/>
          <w:spacing w:val="20"/>
          <w:sz w:val="31"/>
          <w:szCs w:val="31"/>
        </w:rPr>
        <w:t>财</w:t>
      </w:r>
      <w:r>
        <w:rPr>
          <w:rFonts w:ascii="仿宋" w:hAnsi="仿宋" w:eastAsia="仿宋" w:cs="仿宋"/>
          <w:spacing w:val="11"/>
          <w:sz w:val="31"/>
          <w:szCs w:val="31"/>
        </w:rPr>
        <w:t>政拨款安排的因公出国 (境) 费、公务用车购置及运行费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8"/>
          <w:sz w:val="31"/>
          <w:szCs w:val="31"/>
        </w:rPr>
        <w:t>和公务接</w:t>
      </w:r>
      <w:r>
        <w:rPr>
          <w:rFonts w:ascii="仿宋" w:hAnsi="仿宋" w:eastAsia="仿宋" w:cs="仿宋"/>
          <w:spacing w:val="-5"/>
          <w:sz w:val="31"/>
          <w:szCs w:val="31"/>
        </w:rPr>
        <w:t>待</w:t>
      </w:r>
      <w:r>
        <w:rPr>
          <w:rFonts w:ascii="仿宋" w:hAnsi="仿宋" w:eastAsia="仿宋" w:cs="仿宋"/>
          <w:spacing w:val="-4"/>
          <w:sz w:val="31"/>
          <w:szCs w:val="31"/>
        </w:rPr>
        <w:t>费。其中，因公出国 (境) 费反映单位公务出国 (境)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的国际旅费、 国外城市间交通费、住宿费、伙食费、培训费</w:t>
      </w:r>
      <w:r>
        <w:rPr>
          <w:rFonts w:ascii="仿宋" w:hAnsi="仿宋" w:eastAsia="仿宋" w:cs="仿宋"/>
          <w:spacing w:val="4"/>
          <w:sz w:val="31"/>
          <w:szCs w:val="31"/>
        </w:rPr>
        <w:t>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4"/>
          <w:sz w:val="31"/>
          <w:szCs w:val="31"/>
        </w:rPr>
        <w:t>公</w:t>
      </w:r>
      <w:r>
        <w:rPr>
          <w:rFonts w:ascii="仿宋" w:hAnsi="仿宋" w:eastAsia="仿宋" w:cs="仿宋"/>
          <w:spacing w:val="15"/>
          <w:sz w:val="31"/>
          <w:szCs w:val="31"/>
        </w:rPr>
        <w:t>杂</w:t>
      </w:r>
      <w:r>
        <w:rPr>
          <w:rFonts w:ascii="仿宋" w:hAnsi="仿宋" w:eastAsia="仿宋" w:cs="仿宋"/>
          <w:spacing w:val="12"/>
          <w:sz w:val="31"/>
          <w:szCs w:val="31"/>
        </w:rPr>
        <w:t>费等支出；公务用车购置及运行费反映单位公务用车购置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2"/>
          <w:sz w:val="31"/>
          <w:szCs w:val="31"/>
        </w:rPr>
        <w:t>支</w:t>
      </w:r>
      <w:r>
        <w:rPr>
          <w:rFonts w:ascii="仿宋" w:hAnsi="仿宋" w:eastAsia="仿宋" w:cs="仿宋"/>
          <w:spacing w:val="20"/>
          <w:sz w:val="31"/>
          <w:szCs w:val="31"/>
        </w:rPr>
        <w:t>出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 (含车辆购置税) 及租用费、燃料费、维修费、过路过桥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4"/>
          <w:sz w:val="31"/>
          <w:szCs w:val="31"/>
        </w:rPr>
        <w:t>费</w:t>
      </w:r>
      <w:r>
        <w:rPr>
          <w:rFonts w:ascii="仿宋" w:hAnsi="仿宋" w:eastAsia="仿宋" w:cs="仿宋"/>
          <w:spacing w:val="15"/>
          <w:sz w:val="31"/>
          <w:szCs w:val="31"/>
        </w:rPr>
        <w:t>、</w:t>
      </w:r>
      <w:r>
        <w:rPr>
          <w:rFonts w:ascii="仿宋" w:hAnsi="仿宋" w:eastAsia="仿宋" w:cs="仿宋"/>
          <w:spacing w:val="12"/>
          <w:sz w:val="31"/>
          <w:szCs w:val="31"/>
        </w:rPr>
        <w:t>保险费、安全奖励费用等支出；公务接待费反映单位按规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定</w:t>
      </w:r>
      <w:r>
        <w:rPr>
          <w:rFonts w:ascii="仿宋" w:hAnsi="仿宋" w:eastAsia="仿宋" w:cs="仿宋"/>
          <w:spacing w:val="13"/>
          <w:sz w:val="31"/>
          <w:szCs w:val="31"/>
        </w:rPr>
        <w:t>开</w:t>
      </w:r>
      <w:r>
        <w:rPr>
          <w:rFonts w:ascii="仿宋" w:hAnsi="仿宋" w:eastAsia="仿宋" w:cs="仿宋"/>
          <w:spacing w:val="7"/>
          <w:sz w:val="31"/>
          <w:szCs w:val="31"/>
        </w:rPr>
        <w:t>支的各类公务接待 (含外宾接待) 支出。</w:t>
      </w: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before="101" w:line="365" w:lineRule="auto"/>
        <w:ind w:left="816" w:right="128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0"/>
          <w:sz w:val="31"/>
          <w:szCs w:val="31"/>
        </w:rPr>
        <w:t>附件</w:t>
      </w:r>
      <w:r>
        <w:rPr>
          <w:rFonts w:ascii="仿宋" w:hAnsi="仿宋" w:eastAsia="仿宋" w:cs="仿宋"/>
          <w:spacing w:val="-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5"/>
          <w:sz w:val="31"/>
          <w:szCs w:val="31"/>
        </w:rPr>
        <w:t>1：《2021 年度 XX 单 位整体部门自评表》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附件：2《2021 年</w:t>
      </w:r>
      <w:r>
        <w:rPr>
          <w:rFonts w:ascii="仿宋" w:hAnsi="仿宋" w:eastAsia="仿宋" w:cs="仿宋"/>
          <w:spacing w:val="-2"/>
          <w:sz w:val="31"/>
          <w:szCs w:val="31"/>
        </w:rPr>
        <w:t>度 XX 单位整体绩效自评结果》</w:t>
      </w:r>
    </w:p>
    <w:p>
      <w:pPr>
        <w:sectPr>
          <w:pgSz w:w="11907" w:h="16840"/>
          <w:pgMar w:top="1358" w:right="1454" w:bottom="0" w:left="1606" w:header="0" w:footer="0" w:gutter="0"/>
          <w:cols w:space="720" w:num="1"/>
        </w:sectPr>
      </w:pPr>
    </w:p>
    <w:p>
      <w:pPr>
        <w:spacing w:before="258" w:line="233" w:lineRule="auto"/>
        <w:ind w:left="1020"/>
        <w:rPr>
          <w:rFonts w:ascii="黑体" w:hAnsi="黑体" w:eastAsia="黑体" w:cs="黑体"/>
          <w:sz w:val="23"/>
          <w:szCs w:val="23"/>
        </w:rPr>
      </w:pPr>
      <w:r>
        <w:rPr>
          <w:rFonts w:ascii="黑体" w:hAnsi="黑体" w:eastAsia="黑体" w:cs="黑体"/>
          <w:spacing w:val="3"/>
          <w:sz w:val="23"/>
          <w:szCs w:val="23"/>
        </w:rPr>
        <w:t>附</w:t>
      </w:r>
      <w:r>
        <w:rPr>
          <w:rFonts w:ascii="黑体" w:hAnsi="黑体" w:eastAsia="黑体" w:cs="黑体"/>
          <w:spacing w:val="2"/>
          <w:sz w:val="23"/>
          <w:szCs w:val="23"/>
        </w:rPr>
        <w:t>件 2</w:t>
      </w:r>
    </w:p>
    <w:p>
      <w:pPr>
        <w:spacing w:before="271" w:line="224" w:lineRule="auto"/>
        <w:ind w:left="1040"/>
        <w:rPr>
          <w:rFonts w:ascii="宋体" w:hAnsi="宋体" w:eastAsia="宋体" w:cs="宋体"/>
          <w:sz w:val="35"/>
          <w:szCs w:val="35"/>
        </w:rPr>
      </w:pPr>
      <w:r>
        <w:rPr>
          <w:rFonts w:ascii="宋体" w:hAnsi="宋体" w:eastAsia="宋体" w:cs="宋体"/>
          <w:spacing w:val="8"/>
          <w:sz w:val="35"/>
          <w:szCs w:val="35"/>
        </w:rPr>
        <w:t>2021 年度公益二类人员包干补助项目自评表</w:t>
      </w:r>
    </w:p>
    <w:p/>
    <w:p>
      <w:pPr>
        <w:spacing w:line="145" w:lineRule="exact"/>
      </w:pPr>
    </w:p>
    <w:p>
      <w:pPr>
        <w:sectPr>
          <w:pgSz w:w="11907" w:h="16840"/>
          <w:pgMar w:top="1431" w:right="1786" w:bottom="0" w:left="1474" w:header="0" w:footer="0" w:gutter="0"/>
          <w:cols w:equalWidth="0" w:num="1">
            <w:col w:w="8647"/>
          </w:cols>
        </w:sectPr>
      </w:pPr>
    </w:p>
    <w:p>
      <w:pPr>
        <w:spacing w:before="50" w:line="233" w:lineRule="auto"/>
        <w:ind w:left="1008"/>
        <w:rPr>
          <w:rFonts w:ascii="楷体" w:hAnsi="楷体" w:eastAsia="楷体" w:cs="楷体"/>
          <w:sz w:val="23"/>
          <w:szCs w:val="23"/>
        </w:rPr>
      </w:pPr>
      <w:r>
        <w:rPr>
          <w:rFonts w:ascii="楷体" w:hAnsi="楷体" w:eastAsia="楷体" w:cs="楷体"/>
          <w:spacing w:val="6"/>
          <w:sz w:val="23"/>
          <w:szCs w:val="23"/>
          <w14:textOutline w14:w="4336" w14:cap="sq" w14:cmpd="sng">
            <w14:solidFill>
              <w14:srgbClr w14:val="000000"/>
            </w14:solidFill>
            <w14:prstDash w14:val="solid"/>
            <w14:bevel/>
          </w14:textOutline>
        </w:rPr>
        <w:t>项</w:t>
      </w:r>
      <w:r>
        <w:rPr>
          <w:rFonts w:ascii="楷体" w:hAnsi="楷体" w:eastAsia="楷体" w:cs="楷体"/>
          <w:spacing w:val="5"/>
          <w:sz w:val="23"/>
          <w:szCs w:val="23"/>
          <w14:textOutline w14:w="4336" w14:cap="sq" w14:cmpd="sng">
            <w14:solidFill>
              <w14:srgbClr w14:val="000000"/>
            </w14:solidFill>
            <w14:prstDash w14:val="solid"/>
            <w14:bevel/>
          </w14:textOutline>
        </w:rPr>
        <w:t>目单位</w:t>
      </w:r>
      <w:r>
        <w:rPr>
          <w:rFonts w:ascii="楷体" w:hAnsi="楷体" w:eastAsia="楷体" w:cs="楷体"/>
          <w:spacing w:val="5"/>
          <w:sz w:val="23"/>
          <w:szCs w:val="23"/>
        </w:rPr>
        <w:t xml:space="preserve"> </w:t>
      </w:r>
      <w:r>
        <w:rPr>
          <w:rFonts w:ascii="楷体" w:hAnsi="楷体" w:eastAsia="楷体" w:cs="楷体"/>
          <w:spacing w:val="5"/>
          <w:sz w:val="23"/>
          <w:szCs w:val="23"/>
          <w14:textOutline w14:w="4336" w14:cap="sq" w14:cmpd="sng">
            <w14:solidFill>
              <w14:srgbClr w14:val="000000"/>
            </w14:solidFill>
            <w14:prstDash w14:val="solid"/>
            <w14:bevel/>
          </w14:textOutline>
        </w:rPr>
        <w:t>(盖章)：</w:t>
      </w:r>
    </w:p>
    <w:p>
      <w:pPr>
        <w:spacing w:before="184" w:line="201" w:lineRule="auto"/>
        <w:ind w:left="998"/>
        <w:rPr>
          <w:rFonts w:ascii="楷体" w:hAnsi="楷体" w:eastAsia="楷体" w:cs="楷体"/>
          <w:sz w:val="23"/>
          <w:szCs w:val="23"/>
        </w:rPr>
      </w:pPr>
      <w:r>
        <w:rPr>
          <w:rFonts w:ascii="楷体" w:hAnsi="楷体" w:eastAsia="楷体" w:cs="楷体"/>
          <w:spacing w:val="8"/>
          <w:sz w:val="23"/>
          <w:szCs w:val="23"/>
          <w14:textOutline w14:w="4336" w14:cap="sq" w14:cmpd="sng">
            <w14:solidFill>
              <w14:srgbClr w14:val="000000"/>
            </w14:solidFill>
            <w14:prstDash w14:val="solid"/>
            <w14:bevel/>
          </w14:textOutline>
        </w:rPr>
        <w:t>领导签字：</w:t>
      </w:r>
      <w:r>
        <w:rPr>
          <w:rFonts w:ascii="楷体" w:hAnsi="楷体" w:eastAsia="楷体" w:cs="楷体"/>
          <w:spacing w:val="8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填报日期：2022年5月26</w:t>
      </w:r>
      <w:r>
        <w:rPr>
          <w:rFonts w:ascii="楷体" w:hAnsi="楷体" w:eastAsia="楷体" w:cs="楷体"/>
          <w:spacing w:val="4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日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49" w:line="236" w:lineRule="auto"/>
        <w:rPr>
          <w:rFonts w:ascii="楷体" w:hAnsi="楷体" w:eastAsia="楷体" w:cs="楷体"/>
          <w:sz w:val="23"/>
          <w:szCs w:val="23"/>
        </w:rPr>
      </w:pPr>
      <w:r>
        <w:rPr>
          <w:rFonts w:ascii="楷体" w:hAnsi="楷体" w:eastAsia="楷体" w:cs="楷体"/>
          <w:spacing w:val="2"/>
          <w:sz w:val="23"/>
          <w:szCs w:val="23"/>
          <w14:textOutline w14:w="4336" w14:cap="sq" w14:cmpd="sng">
            <w14:solidFill>
              <w14:srgbClr w14:val="000000"/>
            </w14:solidFill>
            <w14:prstDash w14:val="solid"/>
            <w14:bevel/>
          </w14:textOutline>
        </w:rPr>
        <w:t>主</w:t>
      </w:r>
      <w:r>
        <w:rPr>
          <w:rFonts w:ascii="楷体" w:hAnsi="楷体" w:eastAsia="楷体" w:cs="楷体"/>
          <w:spacing w:val="1"/>
          <w:sz w:val="23"/>
          <w:szCs w:val="23"/>
          <w14:textOutline w14:w="4336" w14:cap="sq" w14:cmpd="sng">
            <w14:solidFill>
              <w14:srgbClr w14:val="000000"/>
            </w14:solidFill>
            <w14:prstDash w14:val="solid"/>
            <w14:bevel/>
          </w14:textOutline>
        </w:rPr>
        <w:t>要</w:t>
      </w:r>
    </w:p>
    <w:p>
      <w:pPr>
        <w:sectPr>
          <w:type w:val="continuous"/>
          <w:pgSz w:w="11907" w:h="16840"/>
          <w:pgMar w:top="1431" w:right="1786" w:bottom="0" w:left="1474" w:header="0" w:footer="0" w:gutter="0"/>
          <w:cols w:equalWidth="0" w:num="2">
            <w:col w:w="5890" w:space="100"/>
            <w:col w:w="2658"/>
          </w:cols>
        </w:sectPr>
      </w:pPr>
    </w:p>
    <w:p>
      <w:pPr>
        <w:spacing w:line="174" w:lineRule="exact"/>
      </w:pPr>
    </w:p>
    <w:tbl>
      <w:tblPr>
        <w:tblStyle w:val="4"/>
        <w:tblW w:w="806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9"/>
        <w:gridCol w:w="631"/>
        <w:gridCol w:w="1009"/>
        <w:gridCol w:w="1187"/>
        <w:gridCol w:w="832"/>
        <w:gridCol w:w="354"/>
        <w:gridCol w:w="1319"/>
        <w:gridCol w:w="162"/>
        <w:gridCol w:w="1025"/>
        <w:gridCol w:w="79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6" w:hRule="atLeast"/>
        </w:trPr>
        <w:tc>
          <w:tcPr>
            <w:tcW w:w="1380" w:type="dxa"/>
            <w:gridSpan w:val="2"/>
            <w:vAlign w:val="top"/>
          </w:tcPr>
          <w:p>
            <w:pPr>
              <w:spacing w:before="183" w:line="229" w:lineRule="auto"/>
              <w:ind w:left="3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项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目名称</w:t>
            </w:r>
          </w:p>
        </w:tc>
        <w:tc>
          <w:tcPr>
            <w:tcW w:w="6683" w:type="dxa"/>
            <w:gridSpan w:val="8"/>
            <w:vAlign w:val="top"/>
          </w:tcPr>
          <w:p>
            <w:pPr>
              <w:spacing w:before="183" w:line="336" w:lineRule="exact"/>
              <w:ind w:left="272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position w:val="9"/>
                <w:sz w:val="20"/>
                <w:szCs w:val="20"/>
              </w:rPr>
              <w:t>公</w:t>
            </w:r>
            <w:r>
              <w:rPr>
                <w:rFonts w:ascii="宋体" w:hAnsi="宋体" w:eastAsia="宋体" w:cs="宋体"/>
                <w:spacing w:val="7"/>
                <w:position w:val="9"/>
                <w:sz w:val="20"/>
                <w:szCs w:val="20"/>
              </w:rPr>
              <w:t>益二类人员</w:t>
            </w:r>
          </w:p>
          <w:p>
            <w:pPr>
              <w:spacing w:line="226" w:lineRule="auto"/>
              <w:ind w:left="292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包</w:t>
            </w: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干补助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1380" w:type="dxa"/>
            <w:gridSpan w:val="2"/>
            <w:vAlign w:val="top"/>
          </w:tcPr>
          <w:p>
            <w:pPr>
              <w:spacing w:before="181" w:line="230" w:lineRule="auto"/>
              <w:ind w:left="36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主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管部门</w:t>
            </w:r>
          </w:p>
        </w:tc>
        <w:tc>
          <w:tcPr>
            <w:tcW w:w="3028" w:type="dxa"/>
            <w:gridSpan w:val="3"/>
            <w:vAlign w:val="top"/>
          </w:tcPr>
          <w:p>
            <w:pPr>
              <w:spacing w:before="181" w:line="228" w:lineRule="auto"/>
              <w:ind w:left="11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黄石市文化和旅游局</w:t>
            </w:r>
          </w:p>
        </w:tc>
        <w:tc>
          <w:tcPr>
            <w:tcW w:w="1835" w:type="dxa"/>
            <w:gridSpan w:val="3"/>
            <w:vAlign w:val="top"/>
          </w:tcPr>
          <w:p>
            <w:pPr>
              <w:spacing w:before="182" w:line="229" w:lineRule="auto"/>
              <w:ind w:left="40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项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目实施单位</w:t>
            </w:r>
          </w:p>
        </w:tc>
        <w:tc>
          <w:tcPr>
            <w:tcW w:w="1820" w:type="dxa"/>
            <w:gridSpan w:val="2"/>
            <w:vAlign w:val="top"/>
          </w:tcPr>
          <w:p>
            <w:pPr>
              <w:spacing w:before="181" w:line="231" w:lineRule="auto"/>
              <w:ind w:left="28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黄石市歌舞剧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院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1380" w:type="dxa"/>
            <w:gridSpan w:val="2"/>
            <w:vAlign w:val="top"/>
          </w:tcPr>
          <w:p>
            <w:pPr>
              <w:spacing w:before="181" w:line="232" w:lineRule="auto"/>
              <w:ind w:left="3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项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目类别</w:t>
            </w:r>
          </w:p>
        </w:tc>
        <w:tc>
          <w:tcPr>
            <w:tcW w:w="6683" w:type="dxa"/>
            <w:gridSpan w:val="8"/>
            <w:vAlign w:val="top"/>
          </w:tcPr>
          <w:p>
            <w:pPr>
              <w:spacing w:before="176" w:line="230" w:lineRule="auto"/>
              <w:ind w:left="1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6"/>
                <w:sz w:val="20"/>
                <w:szCs w:val="20"/>
              </w:rPr>
              <w:t>1</w:t>
            </w:r>
            <w:r>
              <w:rPr>
                <w:rFonts w:ascii="仿宋" w:hAnsi="仿宋" w:eastAsia="仿宋" w:cs="仿宋"/>
                <w:spacing w:val="15"/>
                <w:sz w:val="20"/>
                <w:szCs w:val="20"/>
              </w:rPr>
              <w:t>、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 xml:space="preserve">部门预算项目   </w:t>
            </w:r>
            <w:r>
              <w:rPr>
                <w:position w:val="-4"/>
                <w:sz w:val="20"/>
                <w:szCs w:val="20"/>
              </w:rPr>
              <w:drawing>
                <wp:inline distT="0" distB="0" distL="0" distR="0">
                  <wp:extent cx="93980" cy="146685"/>
                  <wp:effectExtent l="0" t="0" r="0" b="0"/>
                  <wp:docPr id="15" name="IM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 1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93" cy="147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 xml:space="preserve">   2、市直专项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1380" w:type="dxa"/>
            <w:gridSpan w:val="2"/>
            <w:vAlign w:val="top"/>
          </w:tcPr>
          <w:p>
            <w:pPr>
              <w:spacing w:before="178" w:line="229" w:lineRule="auto"/>
              <w:ind w:left="3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项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目属性</w:t>
            </w:r>
          </w:p>
        </w:tc>
        <w:tc>
          <w:tcPr>
            <w:tcW w:w="6683" w:type="dxa"/>
            <w:gridSpan w:val="8"/>
            <w:vAlign w:val="top"/>
          </w:tcPr>
          <w:p>
            <w:pPr>
              <w:spacing w:before="174" w:line="230" w:lineRule="auto"/>
              <w:ind w:left="1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7"/>
                <w:sz w:val="20"/>
                <w:szCs w:val="20"/>
              </w:rPr>
              <w:t>1</w:t>
            </w: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 xml:space="preserve">、持续性项目     </w:t>
            </w:r>
            <w:r>
              <w:rPr>
                <w:position w:val="-4"/>
                <w:sz w:val="20"/>
                <w:szCs w:val="20"/>
              </w:rPr>
              <w:drawing>
                <wp:inline distT="0" distB="0" distL="0" distR="0">
                  <wp:extent cx="93980" cy="146685"/>
                  <wp:effectExtent l="0" t="0" r="0" b="0"/>
                  <wp:docPr id="16" name="IM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 1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93" cy="147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 xml:space="preserve">   2、新增性项目 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1380" w:type="dxa"/>
            <w:gridSpan w:val="2"/>
            <w:vAlign w:val="top"/>
          </w:tcPr>
          <w:p>
            <w:pPr>
              <w:spacing w:before="181" w:line="232" w:lineRule="auto"/>
              <w:ind w:left="3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项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目类型</w:t>
            </w:r>
          </w:p>
        </w:tc>
        <w:tc>
          <w:tcPr>
            <w:tcW w:w="6683" w:type="dxa"/>
            <w:gridSpan w:val="8"/>
            <w:vAlign w:val="top"/>
          </w:tcPr>
          <w:p>
            <w:pPr>
              <w:spacing w:before="174" w:line="230" w:lineRule="auto"/>
              <w:ind w:left="1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6"/>
                <w:sz w:val="20"/>
                <w:szCs w:val="20"/>
              </w:rPr>
              <w:t>1、</w:t>
            </w:r>
            <w:r>
              <w:rPr>
                <w:rFonts w:ascii="仿宋" w:hAnsi="仿宋" w:eastAsia="仿宋" w:cs="仿宋"/>
                <w:spacing w:val="13"/>
                <w:sz w:val="20"/>
                <w:szCs w:val="20"/>
              </w:rPr>
              <w:t>常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 xml:space="preserve">年性项目     </w:t>
            </w:r>
            <w:r>
              <w:rPr>
                <w:position w:val="-4"/>
                <w:sz w:val="20"/>
                <w:szCs w:val="20"/>
              </w:rPr>
              <w:drawing>
                <wp:inline distT="0" distB="0" distL="0" distR="0">
                  <wp:extent cx="93980" cy="146685"/>
                  <wp:effectExtent l="0" t="0" r="0" b="0"/>
                  <wp:docPr id="17" name="IM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 1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93" cy="147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 xml:space="preserve">   2、延续性项目 □      3、一次性项目 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1380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before="203" w:line="229" w:lineRule="auto"/>
              <w:ind w:left="18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预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算执行情</w:t>
            </w:r>
          </w:p>
          <w:p>
            <w:pPr>
              <w:spacing w:before="87" w:line="233" w:lineRule="auto"/>
              <w:ind w:left="59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况</w:t>
            </w:r>
          </w:p>
          <w:p>
            <w:pPr>
              <w:spacing w:before="83" w:line="232" w:lineRule="auto"/>
              <w:ind w:left="30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1"/>
                <w:sz w:val="20"/>
                <w:szCs w:val="20"/>
              </w:rPr>
              <w:t>(万元</w:t>
            </w:r>
            <w:r>
              <w:rPr>
                <w:rFonts w:ascii="仿宋" w:hAnsi="仿宋" w:eastAsia="仿宋" w:cs="仿宋"/>
                <w:spacing w:val="20"/>
                <w:sz w:val="20"/>
                <w:szCs w:val="20"/>
              </w:rPr>
              <w:t>)</w:t>
            </w:r>
          </w:p>
          <w:p>
            <w:pPr>
              <w:spacing w:before="87" w:line="232" w:lineRule="auto"/>
              <w:ind w:left="29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3"/>
                <w:sz w:val="20"/>
                <w:szCs w:val="20"/>
              </w:rPr>
              <w:t>(</w:t>
            </w: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20 分)</w:t>
            </w:r>
          </w:p>
        </w:tc>
        <w:tc>
          <w:tcPr>
            <w:tcW w:w="10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7" w:type="dxa"/>
            <w:vAlign w:val="top"/>
          </w:tcPr>
          <w:p>
            <w:pPr>
              <w:spacing w:before="198" w:line="230" w:lineRule="auto"/>
              <w:ind w:left="10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预</w:t>
            </w:r>
            <w:r>
              <w:rPr>
                <w:rFonts w:ascii="仿宋" w:hAnsi="仿宋" w:eastAsia="仿宋" w:cs="仿宋"/>
                <w:spacing w:val="-3"/>
                <w:sz w:val="20"/>
                <w:szCs w:val="20"/>
              </w:rPr>
              <w:t>算</w:t>
            </w:r>
            <w:r>
              <w:rPr>
                <w:rFonts w:ascii="仿宋" w:hAnsi="仿宋" w:eastAsia="仿宋" w:cs="仿宋"/>
                <w:spacing w:val="-2"/>
                <w:sz w:val="20"/>
                <w:szCs w:val="20"/>
              </w:rPr>
              <w:t>数 (A)</w:t>
            </w:r>
          </w:p>
        </w:tc>
        <w:tc>
          <w:tcPr>
            <w:tcW w:w="1186" w:type="dxa"/>
            <w:gridSpan w:val="2"/>
            <w:vAlign w:val="top"/>
          </w:tcPr>
          <w:p>
            <w:pPr>
              <w:spacing w:before="198"/>
              <w:ind w:left="122"/>
              <w:rPr>
                <w:rFonts w:ascii="仿宋" w:hAnsi="仿宋" w:eastAsia="仿宋" w:cs="仿宋"/>
                <w:sz w:val="19"/>
                <w:szCs w:val="19"/>
              </w:rPr>
            </w:pPr>
            <w:r>
              <w:rPr>
                <w:rFonts w:ascii="仿宋" w:hAnsi="仿宋" w:eastAsia="仿宋" w:cs="仿宋"/>
                <w:spacing w:val="4"/>
                <w:sz w:val="19"/>
                <w:szCs w:val="19"/>
              </w:rPr>
              <w:t>执</w:t>
            </w:r>
            <w:r>
              <w:rPr>
                <w:rFonts w:ascii="仿宋" w:hAnsi="仿宋" w:eastAsia="仿宋" w:cs="仿宋"/>
                <w:spacing w:val="2"/>
                <w:sz w:val="19"/>
                <w:szCs w:val="19"/>
              </w:rPr>
              <w:t>行数 (</w:t>
            </w:r>
            <w:r>
              <w:rPr>
                <w:rFonts w:ascii="仿宋" w:hAnsi="仿宋" w:eastAsia="仿宋" w:cs="仿宋"/>
                <w:sz w:val="19"/>
                <w:szCs w:val="19"/>
              </w:rPr>
              <w:t>B</w:t>
            </w:r>
            <w:r>
              <w:rPr>
                <w:rFonts w:ascii="仿宋" w:hAnsi="仿宋" w:eastAsia="仿宋" w:cs="仿宋"/>
                <w:spacing w:val="2"/>
                <w:sz w:val="19"/>
                <w:szCs w:val="19"/>
              </w:rPr>
              <w:t>)</w:t>
            </w:r>
          </w:p>
        </w:tc>
        <w:tc>
          <w:tcPr>
            <w:tcW w:w="1319" w:type="dxa"/>
            <w:vAlign w:val="top"/>
          </w:tcPr>
          <w:p>
            <w:pPr>
              <w:spacing w:before="198"/>
              <w:ind w:left="124"/>
              <w:rPr>
                <w:rFonts w:ascii="仿宋" w:hAnsi="仿宋" w:eastAsia="仿宋" w:cs="仿宋"/>
                <w:sz w:val="19"/>
                <w:szCs w:val="19"/>
              </w:rPr>
            </w:pPr>
            <w:r>
              <w:rPr>
                <w:rFonts w:ascii="仿宋" w:hAnsi="仿宋" w:eastAsia="仿宋" w:cs="仿宋"/>
                <w:spacing w:val="-8"/>
                <w:sz w:val="19"/>
                <w:szCs w:val="19"/>
              </w:rPr>
              <w:t>执行</w:t>
            </w:r>
            <w:r>
              <w:rPr>
                <w:rFonts w:ascii="仿宋" w:hAnsi="仿宋" w:eastAsia="仿宋" w:cs="仿宋"/>
                <w:spacing w:val="-4"/>
                <w:sz w:val="19"/>
                <w:szCs w:val="19"/>
              </w:rPr>
              <w:t>率 (B/A)</w:t>
            </w:r>
          </w:p>
        </w:tc>
        <w:tc>
          <w:tcPr>
            <w:tcW w:w="1982" w:type="dxa"/>
            <w:gridSpan w:val="3"/>
            <w:vAlign w:val="top"/>
          </w:tcPr>
          <w:p>
            <w:pPr>
              <w:spacing w:before="35" w:line="234" w:lineRule="auto"/>
              <w:ind w:left="378" w:right="359" w:firstLine="4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得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分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   </w:t>
            </w:r>
            <w:r>
              <w:rPr>
                <w:rFonts w:ascii="仿宋" w:hAnsi="仿宋" w:eastAsia="仿宋" w:cs="仿宋"/>
                <w:spacing w:val="20"/>
                <w:sz w:val="20"/>
                <w:szCs w:val="20"/>
              </w:rPr>
              <w:t>(</w:t>
            </w:r>
            <w:r>
              <w:rPr>
                <w:rFonts w:ascii="仿宋" w:hAnsi="仿宋" w:eastAsia="仿宋" w:cs="仿宋"/>
                <w:spacing w:val="17"/>
                <w:sz w:val="20"/>
                <w:szCs w:val="20"/>
              </w:rPr>
              <w:t>20 分*执行</w:t>
            </w:r>
          </w:p>
          <w:p>
            <w:pPr>
              <w:spacing w:line="217" w:lineRule="auto"/>
              <w:ind w:left="80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7"/>
                <w:sz w:val="20"/>
                <w:szCs w:val="20"/>
              </w:rPr>
              <w:t>率</w:t>
            </w:r>
            <w:r>
              <w:rPr>
                <w:rFonts w:ascii="仿宋" w:hAnsi="仿宋" w:eastAsia="仿宋" w:cs="仿宋"/>
                <w:spacing w:val="-5"/>
                <w:sz w:val="20"/>
                <w:szCs w:val="20"/>
              </w:rPr>
              <w:t>)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0" w:hRule="atLeast"/>
        </w:trPr>
        <w:tc>
          <w:tcPr>
            <w:tcW w:w="1380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9" w:type="dxa"/>
            <w:vAlign w:val="top"/>
          </w:tcPr>
          <w:p>
            <w:pPr>
              <w:spacing w:before="64" w:line="334" w:lineRule="exact"/>
              <w:ind w:left="15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position w:val="9"/>
                <w:sz w:val="20"/>
                <w:szCs w:val="20"/>
              </w:rPr>
              <w:t>年</w:t>
            </w:r>
            <w:r>
              <w:rPr>
                <w:rFonts w:ascii="仿宋" w:hAnsi="仿宋" w:eastAsia="仿宋" w:cs="仿宋"/>
                <w:spacing w:val="3"/>
                <w:position w:val="9"/>
                <w:sz w:val="20"/>
                <w:szCs w:val="20"/>
              </w:rPr>
              <w:t>度财</w:t>
            </w:r>
          </w:p>
          <w:p>
            <w:pPr>
              <w:spacing w:line="232" w:lineRule="auto"/>
              <w:ind w:left="15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政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资金</w:t>
            </w:r>
          </w:p>
          <w:p>
            <w:pPr>
              <w:spacing w:before="83" w:line="232" w:lineRule="auto"/>
              <w:ind w:left="16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3"/>
                <w:sz w:val="20"/>
                <w:szCs w:val="20"/>
              </w:rPr>
              <w:t>总</w:t>
            </w:r>
            <w:r>
              <w:rPr>
                <w:rFonts w:ascii="仿宋" w:hAnsi="仿宋" w:eastAsia="仿宋" w:cs="仿宋"/>
                <w:spacing w:val="-2"/>
                <w:sz w:val="20"/>
                <w:szCs w:val="20"/>
              </w:rPr>
              <w:t>额</w:t>
            </w:r>
          </w:p>
        </w:tc>
        <w:tc>
          <w:tcPr>
            <w:tcW w:w="1187" w:type="dxa"/>
            <w:vAlign w:val="top"/>
          </w:tcPr>
          <w:p>
            <w:pPr>
              <w:spacing w:before="235" w:line="186" w:lineRule="auto"/>
              <w:ind w:left="4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498</w:t>
            </w:r>
          </w:p>
        </w:tc>
        <w:tc>
          <w:tcPr>
            <w:tcW w:w="1186" w:type="dxa"/>
            <w:gridSpan w:val="2"/>
            <w:vAlign w:val="top"/>
          </w:tcPr>
          <w:p>
            <w:pPr>
              <w:spacing w:before="235" w:line="186" w:lineRule="auto"/>
              <w:ind w:left="49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4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9</w:t>
            </w:r>
          </w:p>
          <w:p>
            <w:pPr>
              <w:spacing w:before="134" w:line="186" w:lineRule="auto"/>
              <w:ind w:left="55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8</w:t>
            </w:r>
          </w:p>
        </w:tc>
        <w:tc>
          <w:tcPr>
            <w:tcW w:w="1319" w:type="dxa"/>
            <w:vAlign w:val="top"/>
          </w:tcPr>
          <w:p>
            <w:pPr>
              <w:spacing w:before="199" w:line="270" w:lineRule="exact"/>
              <w:ind w:left="47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</w:t>
            </w:r>
            <w:r>
              <w:rPr>
                <w:rFonts w:ascii="仿宋" w:hAnsi="仿宋" w:eastAsia="仿宋" w:cs="仿宋"/>
                <w:position w:val="1"/>
                <w:sz w:val="20"/>
                <w:szCs w:val="20"/>
              </w:rPr>
              <w:t>0%</w:t>
            </w:r>
          </w:p>
        </w:tc>
        <w:tc>
          <w:tcPr>
            <w:tcW w:w="1982" w:type="dxa"/>
            <w:gridSpan w:val="3"/>
            <w:vAlign w:val="top"/>
          </w:tcPr>
          <w:p>
            <w:pPr>
              <w:spacing w:before="235" w:line="186" w:lineRule="auto"/>
              <w:ind w:left="89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20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1" w:hRule="atLeast"/>
        </w:trPr>
        <w:tc>
          <w:tcPr>
            <w:tcW w:w="749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65" w:line="313" w:lineRule="auto"/>
              <w:ind w:left="141" w:right="82" w:firstLine="8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9"/>
                <w:sz w:val="20"/>
                <w:szCs w:val="20"/>
              </w:rPr>
              <w:t>年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spacing w:val="-7"/>
                <w:sz w:val="20"/>
                <w:szCs w:val="20"/>
              </w:rPr>
              <w:t>度</w:t>
            </w:r>
            <w:r>
              <w:rPr>
                <w:rFonts w:ascii="仿宋" w:hAnsi="仿宋" w:eastAsia="仿宋" w:cs="仿宋"/>
                <w:spacing w:val="-5"/>
                <w:sz w:val="20"/>
                <w:szCs w:val="20"/>
              </w:rPr>
              <w:t xml:space="preserve"> 绩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效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 xml:space="preserve"> 目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16"/>
                <w:sz w:val="20"/>
                <w:szCs w:val="20"/>
              </w:rPr>
              <w:t>标 1</w:t>
            </w:r>
          </w:p>
          <w:p>
            <w:pPr>
              <w:spacing w:line="232" w:lineRule="auto"/>
              <w:ind w:left="231"/>
              <w:rPr>
                <w:rFonts w:ascii="仿宋" w:hAnsi="仿宋" w:eastAsia="仿宋" w:cs="仿宋"/>
                <w:sz w:val="19"/>
                <w:szCs w:val="19"/>
              </w:rPr>
            </w:pPr>
            <w:r>
              <w:rPr>
                <w:rFonts w:ascii="仿宋" w:hAnsi="仿宋" w:eastAsia="仿宋" w:cs="仿宋"/>
                <w:spacing w:val="95"/>
                <w:sz w:val="20"/>
                <w:szCs w:val="20"/>
              </w:rPr>
              <w:t>(</w:t>
            </w:r>
            <w:r>
              <w:rPr>
                <w:rFonts w:ascii="仿宋" w:hAnsi="仿宋" w:eastAsia="仿宋" w:cs="仿宋"/>
                <w:sz w:val="19"/>
                <w:szCs w:val="19"/>
              </w:rPr>
              <w:t>X</w:t>
            </w:r>
          </w:p>
          <w:p>
            <w:pPr>
              <w:spacing w:before="126" w:line="185" w:lineRule="auto"/>
              <w:ind w:left="212"/>
              <w:rPr>
                <w:rFonts w:ascii="仿宋" w:hAnsi="仿宋" w:eastAsia="仿宋" w:cs="仿宋"/>
                <w:sz w:val="19"/>
                <w:szCs w:val="19"/>
              </w:rPr>
            </w:pPr>
            <w:r>
              <w:rPr>
                <w:rFonts w:ascii="仿宋" w:hAnsi="仿宋" w:eastAsia="仿宋" w:cs="仿宋"/>
                <w:sz w:val="19"/>
                <w:szCs w:val="19"/>
              </w:rPr>
              <w:t>X</w:t>
            </w:r>
          </w:p>
          <w:p>
            <w:pPr>
              <w:spacing w:before="106" w:line="232" w:lineRule="auto"/>
              <w:ind w:left="2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0"/>
                <w:sz w:val="20"/>
                <w:szCs w:val="20"/>
              </w:rPr>
              <w:t>分</w:t>
            </w:r>
            <w:r>
              <w:rPr>
                <w:rFonts w:ascii="仿宋" w:hAnsi="仿宋" w:eastAsia="仿宋" w:cs="仿宋"/>
                <w:spacing w:val="-9"/>
                <w:sz w:val="20"/>
                <w:szCs w:val="20"/>
              </w:rPr>
              <w:t>)</w:t>
            </w:r>
          </w:p>
        </w:tc>
        <w:tc>
          <w:tcPr>
            <w:tcW w:w="631" w:type="dxa"/>
            <w:vAlign w:val="top"/>
          </w:tcPr>
          <w:p>
            <w:pPr>
              <w:spacing w:before="36" w:line="254" w:lineRule="auto"/>
              <w:ind w:left="153" w:right="92" w:firstLine="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2"/>
                <w:sz w:val="20"/>
                <w:szCs w:val="20"/>
              </w:rPr>
              <w:t>一</w:t>
            </w:r>
            <w:r>
              <w:rPr>
                <w:rFonts w:ascii="仿宋" w:hAnsi="仿宋" w:eastAsia="仿宋" w:cs="仿宋"/>
                <w:spacing w:val="-11"/>
                <w:sz w:val="20"/>
                <w:szCs w:val="20"/>
              </w:rPr>
              <w:t>级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10"/>
                <w:sz w:val="20"/>
                <w:szCs w:val="20"/>
              </w:rPr>
              <w:t>指标</w:t>
            </w:r>
          </w:p>
        </w:tc>
        <w:tc>
          <w:tcPr>
            <w:tcW w:w="1009" w:type="dxa"/>
            <w:vAlign w:val="top"/>
          </w:tcPr>
          <w:p>
            <w:pPr>
              <w:spacing w:before="200" w:line="270" w:lineRule="auto"/>
              <w:ind w:left="412" w:right="186" w:hanging="20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二级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标</w:t>
            </w:r>
          </w:p>
        </w:tc>
        <w:tc>
          <w:tcPr>
            <w:tcW w:w="2373" w:type="dxa"/>
            <w:gridSpan w:val="3"/>
            <w:vAlign w:val="top"/>
          </w:tcPr>
          <w:p>
            <w:pPr>
              <w:spacing w:before="199" w:line="336" w:lineRule="exact"/>
              <w:ind w:left="99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9"/>
                <w:sz w:val="20"/>
                <w:szCs w:val="20"/>
              </w:rPr>
              <w:t>三级</w:t>
            </w:r>
          </w:p>
          <w:p>
            <w:pPr>
              <w:spacing w:line="230" w:lineRule="auto"/>
              <w:ind w:left="99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1319" w:type="dxa"/>
            <w:vAlign w:val="top"/>
          </w:tcPr>
          <w:p>
            <w:pPr>
              <w:spacing w:before="36" w:line="231" w:lineRule="auto"/>
              <w:ind w:left="15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年初目标值</w:t>
            </w:r>
          </w:p>
          <w:p>
            <w:pPr>
              <w:spacing w:before="9" w:line="232" w:lineRule="auto"/>
              <w:ind w:left="4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9"/>
                <w:sz w:val="20"/>
                <w:szCs w:val="20"/>
              </w:rPr>
              <w:t>(</w:t>
            </w:r>
            <w:r>
              <w:rPr>
                <w:rFonts w:ascii="仿宋" w:hAnsi="仿宋" w:eastAsia="仿宋" w:cs="仿宋"/>
                <w:sz w:val="20"/>
                <w:szCs w:val="20"/>
              </w:rPr>
              <w:t>A</w:t>
            </w:r>
            <w:r>
              <w:rPr>
                <w:rFonts w:ascii="仿宋" w:hAnsi="仿宋" w:eastAsia="仿宋" w:cs="仿宋"/>
                <w:spacing w:val="48"/>
                <w:sz w:val="20"/>
                <w:szCs w:val="20"/>
              </w:rPr>
              <w:t>)</w:t>
            </w:r>
          </w:p>
        </w:tc>
        <w:tc>
          <w:tcPr>
            <w:tcW w:w="1187" w:type="dxa"/>
            <w:gridSpan w:val="2"/>
            <w:vAlign w:val="top"/>
          </w:tcPr>
          <w:p>
            <w:pPr>
              <w:spacing w:before="36" w:line="231" w:lineRule="auto"/>
              <w:ind w:left="8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实际完成值</w:t>
            </w:r>
          </w:p>
          <w:p>
            <w:pPr>
              <w:spacing w:before="9" w:line="232" w:lineRule="auto"/>
              <w:ind w:left="35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9"/>
                <w:sz w:val="20"/>
                <w:szCs w:val="20"/>
              </w:rPr>
              <w:t>(</w:t>
            </w:r>
            <w:r>
              <w:rPr>
                <w:rFonts w:ascii="仿宋" w:hAnsi="仿宋" w:eastAsia="仿宋" w:cs="仿宋"/>
                <w:sz w:val="20"/>
                <w:szCs w:val="20"/>
              </w:rPr>
              <w:t>B</w:t>
            </w:r>
            <w:r>
              <w:rPr>
                <w:rFonts w:ascii="仿宋" w:hAnsi="仿宋" w:eastAsia="仿宋" w:cs="仿宋"/>
                <w:spacing w:val="48"/>
                <w:sz w:val="20"/>
                <w:szCs w:val="20"/>
              </w:rPr>
              <w:t>)</w:t>
            </w:r>
          </w:p>
        </w:tc>
        <w:tc>
          <w:tcPr>
            <w:tcW w:w="795" w:type="dxa"/>
            <w:textDirection w:val="tbRlV"/>
            <w:vAlign w:val="top"/>
          </w:tcPr>
          <w:p>
            <w:pPr>
              <w:spacing w:before="287" w:line="208" w:lineRule="auto"/>
              <w:ind w:left="19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7"/>
                <w:sz w:val="20"/>
                <w:szCs w:val="20"/>
              </w:rPr>
              <w:t>得</w:t>
            </w:r>
            <w:r>
              <w:rPr>
                <w:rFonts w:ascii="仿宋" w:hAnsi="仿宋" w:eastAsia="仿宋" w:cs="仿宋"/>
                <w:spacing w:val="16"/>
                <w:sz w:val="20"/>
                <w:szCs w:val="20"/>
              </w:rPr>
              <w:t xml:space="preserve"> 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7" w:hRule="atLeast"/>
        </w:trPr>
        <w:tc>
          <w:tcPr>
            <w:tcW w:w="7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1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spacing w:before="276" w:line="210" w:lineRule="auto"/>
              <w:ind w:right="63"/>
              <w:jc w:val="right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8"/>
                <w:sz w:val="20"/>
                <w:szCs w:val="20"/>
              </w:rPr>
              <w:t>产 出 指 标</w:t>
            </w:r>
          </w:p>
        </w:tc>
        <w:tc>
          <w:tcPr>
            <w:tcW w:w="1009" w:type="dxa"/>
            <w:vAlign w:val="top"/>
          </w:tcPr>
          <w:p>
            <w:pPr>
              <w:spacing w:before="156" w:line="328" w:lineRule="exact"/>
              <w:ind w:left="3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7"/>
                <w:position w:val="3"/>
                <w:sz w:val="20"/>
                <w:szCs w:val="20"/>
              </w:rPr>
              <w:t>…</w:t>
            </w:r>
            <w:r>
              <w:rPr>
                <w:rFonts w:ascii="仿宋" w:hAnsi="仿宋" w:eastAsia="仿宋" w:cs="仿宋"/>
                <w:spacing w:val="-75"/>
                <w:position w:val="3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position w:val="3"/>
                <w:sz w:val="20"/>
                <w:szCs w:val="20"/>
              </w:rPr>
              <w:t>…</w:t>
            </w:r>
          </w:p>
        </w:tc>
        <w:tc>
          <w:tcPr>
            <w:tcW w:w="2373" w:type="dxa"/>
            <w:gridSpan w:val="3"/>
            <w:vAlign w:val="top"/>
          </w:tcPr>
          <w:p>
            <w:pPr>
              <w:spacing w:before="156" w:line="269" w:lineRule="auto"/>
              <w:ind w:left="288" w:right="209" w:hanging="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1"/>
                <w:sz w:val="20"/>
                <w:szCs w:val="20"/>
              </w:rPr>
              <w:t>艺</w:t>
            </w: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术表演团体人员经</w:t>
            </w:r>
            <w:r>
              <w:rPr>
                <w:rFonts w:ascii="宋体" w:hAnsi="宋体" w:eastAsia="宋体" w:cs="宋体"/>
                <w:sz w:val="20"/>
                <w:szCs w:val="20"/>
              </w:rPr>
              <w:t xml:space="preserve"> 费</w:t>
            </w:r>
          </w:p>
        </w:tc>
        <w:tc>
          <w:tcPr>
            <w:tcW w:w="1319" w:type="dxa"/>
            <w:vAlign w:val="top"/>
          </w:tcPr>
          <w:p>
            <w:pPr>
              <w:spacing w:before="192" w:line="186" w:lineRule="auto"/>
              <w:ind w:left="1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498</w:t>
            </w:r>
          </w:p>
        </w:tc>
        <w:tc>
          <w:tcPr>
            <w:tcW w:w="1187" w:type="dxa"/>
            <w:gridSpan w:val="2"/>
            <w:vAlign w:val="top"/>
          </w:tcPr>
          <w:p>
            <w:pPr>
              <w:spacing w:before="192" w:line="186" w:lineRule="auto"/>
              <w:ind w:left="4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498</w:t>
            </w:r>
          </w:p>
        </w:tc>
        <w:tc>
          <w:tcPr>
            <w:tcW w:w="795" w:type="dxa"/>
            <w:vAlign w:val="top"/>
          </w:tcPr>
          <w:p>
            <w:pPr>
              <w:spacing w:before="192" w:line="186" w:lineRule="auto"/>
              <w:ind w:left="30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4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7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9" w:type="dxa"/>
            <w:vAlign w:val="top"/>
          </w:tcPr>
          <w:p>
            <w:pPr>
              <w:spacing w:before="183" w:line="328" w:lineRule="exact"/>
              <w:ind w:left="3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7"/>
                <w:position w:val="3"/>
                <w:sz w:val="20"/>
                <w:szCs w:val="20"/>
              </w:rPr>
              <w:t>…</w:t>
            </w:r>
            <w:r>
              <w:rPr>
                <w:rFonts w:ascii="仿宋" w:hAnsi="仿宋" w:eastAsia="仿宋" w:cs="仿宋"/>
                <w:spacing w:val="-75"/>
                <w:position w:val="3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position w:val="3"/>
                <w:sz w:val="20"/>
                <w:szCs w:val="20"/>
              </w:rPr>
              <w:t>…</w:t>
            </w:r>
          </w:p>
        </w:tc>
        <w:tc>
          <w:tcPr>
            <w:tcW w:w="2373" w:type="dxa"/>
            <w:gridSpan w:val="3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7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9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7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9" w:type="dxa"/>
            <w:vAlign w:val="top"/>
          </w:tcPr>
          <w:p>
            <w:pPr>
              <w:spacing w:before="183" w:line="328" w:lineRule="exact"/>
              <w:ind w:left="3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7"/>
                <w:position w:val="3"/>
                <w:sz w:val="20"/>
                <w:szCs w:val="20"/>
              </w:rPr>
              <w:t>…</w:t>
            </w:r>
            <w:r>
              <w:rPr>
                <w:rFonts w:ascii="仿宋" w:hAnsi="仿宋" w:eastAsia="仿宋" w:cs="仿宋"/>
                <w:spacing w:val="-75"/>
                <w:position w:val="3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position w:val="3"/>
                <w:sz w:val="20"/>
                <w:szCs w:val="20"/>
              </w:rPr>
              <w:t>…</w:t>
            </w:r>
          </w:p>
        </w:tc>
        <w:tc>
          <w:tcPr>
            <w:tcW w:w="2373" w:type="dxa"/>
            <w:gridSpan w:val="3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7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9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8" w:hRule="atLeast"/>
        </w:trPr>
        <w:tc>
          <w:tcPr>
            <w:tcW w:w="7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1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9" w:type="dxa"/>
            <w:vAlign w:val="top"/>
          </w:tcPr>
          <w:p>
            <w:pPr>
              <w:spacing w:before="181" w:line="328" w:lineRule="exact"/>
              <w:ind w:left="3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7"/>
                <w:position w:val="3"/>
                <w:sz w:val="20"/>
                <w:szCs w:val="20"/>
              </w:rPr>
              <w:t>…</w:t>
            </w:r>
            <w:r>
              <w:rPr>
                <w:rFonts w:ascii="仿宋" w:hAnsi="仿宋" w:eastAsia="仿宋" w:cs="仿宋"/>
                <w:spacing w:val="-75"/>
                <w:position w:val="3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position w:val="3"/>
                <w:sz w:val="20"/>
                <w:szCs w:val="20"/>
              </w:rPr>
              <w:t>…</w:t>
            </w:r>
          </w:p>
        </w:tc>
        <w:tc>
          <w:tcPr>
            <w:tcW w:w="2373" w:type="dxa"/>
            <w:gridSpan w:val="3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7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9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</w:trPr>
        <w:tc>
          <w:tcPr>
            <w:tcW w:w="7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1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spacing w:before="276" w:line="210" w:lineRule="auto"/>
              <w:ind w:right="66"/>
              <w:jc w:val="right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9"/>
                <w:sz w:val="20"/>
                <w:szCs w:val="20"/>
              </w:rPr>
              <w:t>效 益 指 标</w:t>
            </w:r>
          </w:p>
        </w:tc>
        <w:tc>
          <w:tcPr>
            <w:tcW w:w="1009" w:type="dxa"/>
            <w:vAlign w:val="top"/>
          </w:tcPr>
          <w:p>
            <w:pPr>
              <w:spacing w:before="182" w:line="329" w:lineRule="exact"/>
              <w:ind w:left="3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7"/>
                <w:position w:val="3"/>
                <w:sz w:val="20"/>
                <w:szCs w:val="20"/>
              </w:rPr>
              <w:t>…</w:t>
            </w:r>
            <w:r>
              <w:rPr>
                <w:rFonts w:ascii="仿宋" w:hAnsi="仿宋" w:eastAsia="仿宋" w:cs="仿宋"/>
                <w:spacing w:val="-75"/>
                <w:position w:val="3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position w:val="3"/>
                <w:sz w:val="20"/>
                <w:szCs w:val="20"/>
              </w:rPr>
              <w:t>…</w:t>
            </w:r>
          </w:p>
        </w:tc>
        <w:tc>
          <w:tcPr>
            <w:tcW w:w="2373" w:type="dxa"/>
            <w:gridSpan w:val="3"/>
            <w:vAlign w:val="top"/>
          </w:tcPr>
          <w:p>
            <w:pPr>
              <w:spacing w:before="183" w:line="268" w:lineRule="auto"/>
              <w:ind w:left="288" w:right="209" w:hanging="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1"/>
                <w:sz w:val="20"/>
                <w:szCs w:val="20"/>
              </w:rPr>
              <w:t>艺</w:t>
            </w: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术表演团体人员经</w:t>
            </w:r>
            <w:r>
              <w:rPr>
                <w:rFonts w:ascii="宋体" w:hAnsi="宋体" w:eastAsia="宋体" w:cs="宋体"/>
                <w:sz w:val="20"/>
                <w:szCs w:val="20"/>
              </w:rPr>
              <w:t xml:space="preserve"> 费</w:t>
            </w:r>
          </w:p>
        </w:tc>
        <w:tc>
          <w:tcPr>
            <w:tcW w:w="13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7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95" w:type="dxa"/>
            <w:vAlign w:val="top"/>
          </w:tcPr>
          <w:p>
            <w:pPr>
              <w:spacing w:before="218" w:line="186" w:lineRule="auto"/>
              <w:ind w:left="30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4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7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9" w:type="dxa"/>
            <w:vAlign w:val="top"/>
          </w:tcPr>
          <w:p>
            <w:pPr>
              <w:spacing w:before="181" w:line="328" w:lineRule="exact"/>
              <w:ind w:left="3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7"/>
                <w:position w:val="3"/>
                <w:sz w:val="20"/>
                <w:szCs w:val="20"/>
              </w:rPr>
              <w:t>…</w:t>
            </w:r>
            <w:r>
              <w:rPr>
                <w:rFonts w:ascii="仿宋" w:hAnsi="仿宋" w:eastAsia="仿宋" w:cs="仿宋"/>
                <w:spacing w:val="-75"/>
                <w:position w:val="3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position w:val="3"/>
                <w:sz w:val="20"/>
                <w:szCs w:val="20"/>
              </w:rPr>
              <w:t>…</w:t>
            </w:r>
          </w:p>
        </w:tc>
        <w:tc>
          <w:tcPr>
            <w:tcW w:w="2373" w:type="dxa"/>
            <w:gridSpan w:val="3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7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9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7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9" w:type="dxa"/>
            <w:vAlign w:val="top"/>
          </w:tcPr>
          <w:p>
            <w:pPr>
              <w:spacing w:before="181" w:line="328" w:lineRule="exact"/>
              <w:ind w:left="3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7"/>
                <w:position w:val="3"/>
                <w:sz w:val="20"/>
                <w:szCs w:val="20"/>
              </w:rPr>
              <w:t>…</w:t>
            </w:r>
            <w:r>
              <w:rPr>
                <w:rFonts w:ascii="仿宋" w:hAnsi="仿宋" w:eastAsia="仿宋" w:cs="仿宋"/>
                <w:spacing w:val="-75"/>
                <w:position w:val="3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position w:val="3"/>
                <w:sz w:val="20"/>
                <w:szCs w:val="20"/>
              </w:rPr>
              <w:t>…</w:t>
            </w:r>
          </w:p>
        </w:tc>
        <w:tc>
          <w:tcPr>
            <w:tcW w:w="2373" w:type="dxa"/>
            <w:gridSpan w:val="3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7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9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7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1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9" w:type="dxa"/>
            <w:vAlign w:val="top"/>
          </w:tcPr>
          <w:p>
            <w:pPr>
              <w:spacing w:before="181" w:line="328" w:lineRule="exact"/>
              <w:ind w:left="3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7"/>
                <w:position w:val="3"/>
                <w:sz w:val="20"/>
                <w:szCs w:val="20"/>
              </w:rPr>
              <w:t>…</w:t>
            </w:r>
            <w:r>
              <w:rPr>
                <w:rFonts w:ascii="仿宋" w:hAnsi="仿宋" w:eastAsia="仿宋" w:cs="仿宋"/>
                <w:spacing w:val="-75"/>
                <w:position w:val="3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position w:val="3"/>
                <w:sz w:val="20"/>
                <w:szCs w:val="20"/>
              </w:rPr>
              <w:t>…</w:t>
            </w:r>
          </w:p>
        </w:tc>
        <w:tc>
          <w:tcPr>
            <w:tcW w:w="2373" w:type="dxa"/>
            <w:gridSpan w:val="3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7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9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7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1" w:type="dxa"/>
            <w:tcBorders>
              <w:bottom w:val="nil"/>
            </w:tcBorders>
            <w:vAlign w:val="top"/>
          </w:tcPr>
          <w:p>
            <w:pPr>
              <w:spacing w:before="173" w:line="231" w:lineRule="auto"/>
              <w:ind w:left="15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满</w:t>
            </w:r>
          </w:p>
        </w:tc>
        <w:tc>
          <w:tcPr>
            <w:tcW w:w="1009" w:type="dxa"/>
            <w:tcBorders>
              <w:bottom w:val="nil"/>
            </w:tcBorders>
            <w:vAlign w:val="top"/>
          </w:tcPr>
          <w:p>
            <w:pPr>
              <w:spacing w:before="180" w:line="296" w:lineRule="exact"/>
              <w:ind w:left="3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7"/>
                <w:position w:val="2"/>
                <w:sz w:val="20"/>
                <w:szCs w:val="20"/>
              </w:rPr>
              <w:t>…</w:t>
            </w:r>
            <w:r>
              <w:rPr>
                <w:rFonts w:ascii="仿宋" w:hAnsi="仿宋" w:eastAsia="仿宋" w:cs="仿宋"/>
                <w:spacing w:val="-75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position w:val="2"/>
                <w:sz w:val="20"/>
                <w:szCs w:val="20"/>
              </w:rPr>
              <w:t>…</w:t>
            </w:r>
          </w:p>
        </w:tc>
        <w:tc>
          <w:tcPr>
            <w:tcW w:w="2373" w:type="dxa"/>
            <w:gridSpan w:val="3"/>
            <w:tcBorders>
              <w:bottom w:val="nil"/>
            </w:tcBorders>
            <w:vAlign w:val="top"/>
          </w:tcPr>
          <w:p>
            <w:pPr>
              <w:spacing w:before="180" w:line="231" w:lineRule="auto"/>
              <w:ind w:left="80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群众满意度</w:t>
            </w:r>
          </w:p>
        </w:tc>
        <w:tc>
          <w:tcPr>
            <w:tcW w:w="1319" w:type="dxa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7" w:type="dxa"/>
            <w:gridSpan w:val="2"/>
            <w:tcBorders>
              <w:bottom w:val="nil"/>
            </w:tcBorders>
            <w:vAlign w:val="top"/>
          </w:tcPr>
          <w:p>
            <w:pPr>
              <w:spacing w:before="215" w:line="187" w:lineRule="auto"/>
              <w:ind w:left="4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1</w:t>
            </w:r>
            <w:r>
              <w:rPr>
                <w:rFonts w:ascii="仿宋" w:hAnsi="仿宋" w:eastAsia="仿宋" w:cs="仿宋"/>
                <w:spacing w:val="-2"/>
                <w:sz w:val="20"/>
                <w:szCs w:val="20"/>
              </w:rPr>
              <w:t>00</w:t>
            </w:r>
          </w:p>
        </w:tc>
        <w:tc>
          <w:tcPr>
            <w:tcW w:w="795" w:type="dxa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14" w:lineRule="auto"/>
        <w:rPr>
          <w:rFonts w:ascii="Arial"/>
          <w:sz w:val="2"/>
        </w:rPr>
      </w:pPr>
    </w:p>
    <w:p>
      <w:pPr>
        <w:sectPr>
          <w:type w:val="continuous"/>
          <w:pgSz w:w="11907" w:h="16840"/>
          <w:pgMar w:top="1431" w:right="1786" w:bottom="0" w:left="1474" w:header="0" w:footer="0" w:gutter="0"/>
          <w:cols w:equalWidth="0" w:num="1">
            <w:col w:w="8647"/>
          </w:cols>
        </w:sectPr>
      </w:pPr>
    </w:p>
    <w:p>
      <w:pPr>
        <w:spacing w:line="193" w:lineRule="exact"/>
      </w:pPr>
    </w:p>
    <w:tbl>
      <w:tblPr>
        <w:tblStyle w:val="4"/>
        <w:tblW w:w="895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4"/>
        <w:gridCol w:w="699"/>
        <w:gridCol w:w="741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83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tbl>
            <w:tblPr>
              <w:tblStyle w:val="4"/>
              <w:tblW w:w="803" w:type="dxa"/>
              <w:tblInd w:w="10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803"/>
            </w:tblGrid>
            <w:tr>
              <w:tblPrEx>
                <w:tblBorders>
                  <w:top w:val="single" w:color="000000" w:sz="8" w:space="0"/>
                  <w:left w:val="single" w:color="000000" w:sz="8" w:space="0"/>
                  <w:bottom w:val="single" w:color="000000" w:sz="8" w:space="0"/>
                  <w:right w:val="single" w:color="000000" w:sz="8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80" w:hRule="atLeast"/>
              </w:trPr>
              <w:tc>
                <w:tcPr>
                  <w:tcW w:w="803" w:type="dxa"/>
                  <w:vAlign w:val="top"/>
                </w:tcPr>
                <w:p>
                  <w:pPr>
                    <w:spacing w:before="137" w:line="228" w:lineRule="auto"/>
                    <w:ind w:left="192"/>
                    <w:rPr>
                      <w:rFonts w:ascii="宋体" w:hAnsi="宋体" w:eastAsia="宋体" w:cs="宋体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spacing w:val="2"/>
                      <w:sz w:val="20"/>
                      <w:szCs w:val="20"/>
                    </w:rPr>
                    <w:t>总分</w:t>
                  </w:r>
                </w:p>
              </w:tc>
            </w:tr>
          </w:tbl>
          <w:p>
            <w:pPr>
              <w:spacing w:line="14" w:lineRule="auto"/>
              <w:rPr>
                <w:rFonts w:ascii="Arial"/>
                <w:sz w:val="2"/>
              </w:rPr>
            </w:pPr>
          </w:p>
        </w:tc>
        <w:tc>
          <w:tcPr>
            <w:tcW w:w="8116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78" w:line="195" w:lineRule="auto"/>
              <w:ind w:left="39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2" w:hRule="atLeast"/>
        </w:trPr>
        <w:tc>
          <w:tcPr>
            <w:tcW w:w="1533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tbl>
            <w:tblPr>
              <w:tblStyle w:val="4"/>
              <w:tblW w:w="1502" w:type="dxa"/>
              <w:tblInd w:w="10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502"/>
            </w:tblGrid>
            <w:tr>
              <w:tblPrEx>
                <w:tblBorders>
                  <w:top w:val="single" w:color="000000" w:sz="8" w:space="0"/>
                  <w:left w:val="single" w:color="000000" w:sz="8" w:space="0"/>
                  <w:bottom w:val="single" w:color="000000" w:sz="8" w:space="0"/>
                  <w:right w:val="single" w:color="000000" w:sz="8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670" w:hRule="atLeast"/>
              </w:trPr>
              <w:tc>
                <w:tcPr>
                  <w:tcW w:w="1502" w:type="dxa"/>
                  <w:vAlign w:val="top"/>
                </w:tcPr>
                <w:p>
                  <w:pPr>
                    <w:spacing w:line="266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66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66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66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66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67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67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65" w:line="291" w:lineRule="auto"/>
                    <w:ind w:left="279" w:right="225" w:firstLine="48"/>
                    <w:rPr>
                      <w:rFonts w:ascii="宋体" w:hAnsi="宋体" w:eastAsia="宋体" w:cs="宋体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spacing w:val="8"/>
                      <w:sz w:val="20"/>
                      <w:szCs w:val="20"/>
                    </w:rPr>
                    <w:t>偏</w:t>
                  </w:r>
                  <w:r>
                    <w:rPr>
                      <w:rFonts w:ascii="宋体" w:hAnsi="宋体" w:eastAsia="宋体" w:cs="宋体"/>
                      <w:spacing w:val="7"/>
                      <w:sz w:val="20"/>
                      <w:szCs w:val="20"/>
                    </w:rPr>
                    <w:t>差大或</w:t>
                  </w:r>
                  <w:r>
                    <w:rPr>
                      <w:rFonts w:ascii="宋体" w:hAnsi="宋体" w:eastAsia="宋体" w:cs="宋体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8"/>
                      <w:sz w:val="20"/>
                      <w:szCs w:val="20"/>
                    </w:rPr>
                    <w:t>目</w:t>
                  </w:r>
                  <w:r>
                    <w:rPr>
                      <w:rFonts w:ascii="宋体" w:hAnsi="宋体" w:eastAsia="宋体" w:cs="宋体"/>
                      <w:spacing w:val="-4"/>
                      <w:sz w:val="20"/>
                      <w:szCs w:val="20"/>
                    </w:rPr>
                    <w:t>标未完成</w:t>
                  </w:r>
                </w:p>
                <w:p>
                  <w:pPr>
                    <w:spacing w:line="228" w:lineRule="auto"/>
                    <w:ind w:left="333"/>
                    <w:rPr>
                      <w:rFonts w:ascii="宋体" w:hAnsi="宋体" w:eastAsia="宋体" w:cs="宋体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spacing w:val="6"/>
                      <w:sz w:val="20"/>
                      <w:szCs w:val="20"/>
                    </w:rPr>
                    <w:t>原因分析</w:t>
                  </w:r>
                </w:p>
              </w:tc>
            </w:tr>
          </w:tbl>
          <w:p>
            <w:pPr>
              <w:spacing w:line="14" w:lineRule="auto"/>
              <w:rPr>
                <w:rFonts w:ascii="Arial"/>
                <w:sz w:val="2"/>
              </w:rPr>
            </w:pPr>
          </w:p>
        </w:tc>
        <w:tc>
          <w:tcPr>
            <w:tcW w:w="741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3" w:hRule="atLeast"/>
        </w:trPr>
        <w:tc>
          <w:tcPr>
            <w:tcW w:w="1533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tbl>
            <w:tblPr>
              <w:tblStyle w:val="4"/>
              <w:tblW w:w="1502" w:type="dxa"/>
              <w:tblInd w:w="10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502"/>
            </w:tblGrid>
            <w:tr>
              <w:tblPrEx>
                <w:tblBorders>
                  <w:top w:val="single" w:color="000000" w:sz="8" w:space="0"/>
                  <w:left w:val="single" w:color="000000" w:sz="8" w:space="0"/>
                  <w:bottom w:val="single" w:color="000000" w:sz="8" w:space="0"/>
                  <w:right w:val="single" w:color="000000" w:sz="8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381" w:hRule="atLeast"/>
              </w:trPr>
              <w:tc>
                <w:tcPr>
                  <w:tcW w:w="1502" w:type="dxa"/>
                  <w:vAlign w:val="top"/>
                </w:tcPr>
                <w:p>
                  <w:pPr>
                    <w:spacing w:line="267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68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68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68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68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68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68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65" w:line="305" w:lineRule="auto"/>
                    <w:ind w:left="121" w:right="115" w:firstLine="107"/>
                    <w:rPr>
                      <w:rFonts w:ascii="宋体" w:hAnsi="宋体" w:eastAsia="宋体" w:cs="宋体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spacing w:val="9"/>
                      <w:sz w:val="20"/>
                      <w:szCs w:val="20"/>
                    </w:rPr>
                    <w:t>改</w:t>
                  </w:r>
                  <w:r>
                    <w:rPr>
                      <w:rFonts w:ascii="宋体" w:hAnsi="宋体" w:eastAsia="宋体" w:cs="宋体"/>
                      <w:spacing w:val="6"/>
                      <w:sz w:val="20"/>
                      <w:szCs w:val="20"/>
                    </w:rPr>
                    <w:t>进措施及</w:t>
                  </w:r>
                  <w:r>
                    <w:rPr>
                      <w:rFonts w:ascii="宋体" w:hAnsi="宋体" w:eastAsia="宋体" w:cs="宋体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9"/>
                      <w:sz w:val="20"/>
                      <w:szCs w:val="20"/>
                    </w:rPr>
                    <w:t>结</w:t>
                  </w:r>
                  <w:r>
                    <w:rPr>
                      <w:rFonts w:ascii="宋体" w:hAnsi="宋体" w:eastAsia="宋体" w:cs="宋体"/>
                      <w:spacing w:val="7"/>
                      <w:sz w:val="20"/>
                      <w:szCs w:val="20"/>
                    </w:rPr>
                    <w:t>果应用方案</w:t>
                  </w:r>
                </w:p>
              </w:tc>
            </w:tr>
          </w:tbl>
          <w:p>
            <w:pPr>
              <w:spacing w:line="14" w:lineRule="auto"/>
              <w:rPr>
                <w:rFonts w:ascii="Arial"/>
                <w:sz w:val="2"/>
              </w:rPr>
            </w:pPr>
          </w:p>
        </w:tc>
        <w:tc>
          <w:tcPr>
            <w:tcW w:w="741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65" w:line="228" w:lineRule="auto"/>
              <w:ind w:left="10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1"/>
                <w:sz w:val="20"/>
                <w:szCs w:val="20"/>
              </w:rPr>
              <w:t>支</w:t>
            </w: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付艺术表演团体人员工资费用</w:t>
            </w:r>
          </w:p>
        </w:tc>
      </w:tr>
    </w:tbl>
    <w:p>
      <w:pPr>
        <w:spacing w:before="31" w:line="233" w:lineRule="auto"/>
        <w:ind w:left="185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spacing w:val="1"/>
          <w:sz w:val="20"/>
          <w:szCs w:val="20"/>
        </w:rPr>
        <w:t>备注</w:t>
      </w:r>
      <w:r>
        <w:rPr>
          <w:rFonts w:ascii="仿宋" w:hAnsi="仿宋" w:eastAsia="仿宋" w:cs="仿宋"/>
          <w:sz w:val="20"/>
          <w:szCs w:val="20"/>
        </w:rPr>
        <w:t>：</w:t>
      </w:r>
    </w:p>
    <w:p>
      <w:pPr>
        <w:spacing w:before="51" w:line="292" w:lineRule="auto"/>
        <w:ind w:left="183" w:right="170" w:firstLine="426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spacing w:val="14"/>
          <w:sz w:val="18"/>
          <w:szCs w:val="18"/>
        </w:rPr>
        <w:t>1</w:t>
      </w:r>
      <w:r>
        <w:rPr>
          <w:rFonts w:ascii="仿宋" w:hAnsi="仿宋" w:eastAsia="仿宋" w:cs="仿宋"/>
          <w:spacing w:val="9"/>
          <w:sz w:val="18"/>
          <w:szCs w:val="18"/>
        </w:rPr>
        <w:t>.</w:t>
      </w:r>
      <w:r>
        <w:rPr>
          <w:rFonts w:ascii="仿宋" w:hAnsi="仿宋" w:eastAsia="仿宋" w:cs="仿宋"/>
          <w:spacing w:val="7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7"/>
          <w:sz w:val="20"/>
          <w:szCs w:val="20"/>
        </w:rPr>
        <w:t>预算执行情况口径：预算数为调整后财政资金总额 (包括上年结余结转) ，执行数为资</w:t>
      </w:r>
      <w:r>
        <w:rPr>
          <w:rFonts w:ascii="仿宋" w:hAnsi="仿宋" w:eastAsia="仿宋" w:cs="仿宋"/>
          <w:sz w:val="20"/>
          <w:szCs w:val="20"/>
        </w:rPr>
        <w:t xml:space="preserve"> </w:t>
      </w:r>
      <w:r>
        <w:rPr>
          <w:rFonts w:ascii="仿宋" w:hAnsi="仿宋" w:eastAsia="仿宋" w:cs="仿宋"/>
          <w:spacing w:val="10"/>
          <w:sz w:val="20"/>
          <w:szCs w:val="20"/>
        </w:rPr>
        <w:t>金使用单位财政资金实际支出数。涉及政府采购的项目支出要设置相关绩效指标反映政府采</w:t>
      </w:r>
      <w:r>
        <w:rPr>
          <w:rFonts w:ascii="仿宋" w:hAnsi="仿宋" w:eastAsia="仿宋" w:cs="仿宋"/>
          <w:spacing w:val="6"/>
          <w:sz w:val="20"/>
          <w:szCs w:val="20"/>
        </w:rPr>
        <w:t>购</w:t>
      </w:r>
      <w:r>
        <w:rPr>
          <w:rFonts w:ascii="仿宋" w:hAnsi="仿宋" w:eastAsia="仿宋" w:cs="仿宋"/>
          <w:sz w:val="20"/>
          <w:szCs w:val="20"/>
        </w:rPr>
        <w:t xml:space="preserve"> </w:t>
      </w:r>
      <w:r>
        <w:rPr>
          <w:rFonts w:ascii="仿宋" w:hAnsi="仿宋" w:eastAsia="仿宋" w:cs="仿宋"/>
          <w:spacing w:val="7"/>
          <w:sz w:val="20"/>
          <w:szCs w:val="20"/>
        </w:rPr>
        <w:t>管</w:t>
      </w:r>
      <w:r>
        <w:rPr>
          <w:rFonts w:ascii="仿宋" w:hAnsi="仿宋" w:eastAsia="仿宋" w:cs="仿宋"/>
          <w:spacing w:val="4"/>
          <w:sz w:val="20"/>
          <w:szCs w:val="20"/>
        </w:rPr>
        <w:t>理情况。</w:t>
      </w:r>
    </w:p>
    <w:p>
      <w:pPr>
        <w:spacing w:line="230" w:lineRule="auto"/>
        <w:ind w:left="598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spacing w:val="11"/>
          <w:sz w:val="18"/>
          <w:szCs w:val="18"/>
        </w:rPr>
        <w:t>2</w:t>
      </w:r>
      <w:r>
        <w:rPr>
          <w:rFonts w:ascii="仿宋" w:hAnsi="仿宋" w:eastAsia="仿宋" w:cs="仿宋"/>
          <w:spacing w:val="6"/>
          <w:sz w:val="18"/>
          <w:szCs w:val="18"/>
        </w:rPr>
        <w:t xml:space="preserve">. </w:t>
      </w:r>
      <w:r>
        <w:rPr>
          <w:rFonts w:ascii="仿宋" w:hAnsi="仿宋" w:eastAsia="仿宋" w:cs="仿宋"/>
          <w:spacing w:val="6"/>
          <w:sz w:val="20"/>
          <w:szCs w:val="20"/>
        </w:rPr>
        <w:t>定量指标完成数汇总原则：绝对值直接累加计算，相对值按照资金额度加权平均计算。定</w:t>
      </w:r>
    </w:p>
    <w:p>
      <w:pPr>
        <w:spacing w:before="64" w:line="231" w:lineRule="auto"/>
        <w:ind w:left="186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spacing w:val="-11"/>
          <w:sz w:val="20"/>
          <w:szCs w:val="20"/>
        </w:rPr>
        <w:t>量</w:t>
      </w:r>
      <w:r>
        <w:rPr>
          <w:rFonts w:ascii="仿宋" w:hAnsi="仿宋" w:eastAsia="仿宋" w:cs="仿宋"/>
          <w:spacing w:val="-7"/>
          <w:sz w:val="20"/>
          <w:szCs w:val="20"/>
        </w:rPr>
        <w:t>指标计分原则：正向指标 (即目标值为≥X,得分=权重*B/A) ，反向指标 (即目标值为≤X，    得分=</w:t>
      </w:r>
    </w:p>
    <w:p>
      <w:pPr>
        <w:spacing w:before="66" w:line="231" w:lineRule="auto"/>
        <w:ind w:left="183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spacing w:val="9"/>
          <w:sz w:val="20"/>
          <w:szCs w:val="20"/>
        </w:rPr>
        <w:t>权重*</w:t>
      </w:r>
      <w:r>
        <w:rPr>
          <w:rFonts w:ascii="仿宋" w:hAnsi="仿宋" w:eastAsia="仿宋" w:cs="仿宋"/>
          <w:sz w:val="20"/>
          <w:szCs w:val="20"/>
        </w:rPr>
        <w:t>A</w:t>
      </w:r>
      <w:r>
        <w:rPr>
          <w:rFonts w:ascii="仿宋" w:hAnsi="仿宋" w:eastAsia="仿宋" w:cs="仿宋"/>
          <w:spacing w:val="9"/>
          <w:sz w:val="20"/>
          <w:szCs w:val="20"/>
        </w:rPr>
        <w:t>/</w:t>
      </w:r>
      <w:r>
        <w:rPr>
          <w:rFonts w:ascii="仿宋" w:hAnsi="仿宋" w:eastAsia="仿宋" w:cs="仿宋"/>
          <w:sz w:val="20"/>
          <w:szCs w:val="20"/>
        </w:rPr>
        <w:t>B</w:t>
      </w:r>
      <w:r>
        <w:rPr>
          <w:rFonts w:ascii="仿宋" w:hAnsi="仿宋" w:eastAsia="仿宋" w:cs="仿宋"/>
          <w:spacing w:val="9"/>
          <w:sz w:val="20"/>
          <w:szCs w:val="20"/>
        </w:rPr>
        <w:t>) ，得分不得突破权重总额。定量指标先汇总完成数，再计算得分。</w:t>
      </w:r>
    </w:p>
    <w:p>
      <w:pPr>
        <w:spacing w:before="66" w:line="292" w:lineRule="auto"/>
        <w:ind w:left="183" w:right="170" w:firstLine="417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spacing w:val="8"/>
          <w:sz w:val="18"/>
          <w:szCs w:val="18"/>
        </w:rPr>
        <w:t xml:space="preserve">3. </w:t>
      </w:r>
      <w:r>
        <w:rPr>
          <w:rFonts w:ascii="仿宋" w:hAnsi="仿宋" w:eastAsia="仿宋" w:cs="仿宋"/>
          <w:spacing w:val="8"/>
          <w:sz w:val="20"/>
          <w:szCs w:val="20"/>
        </w:rPr>
        <w:t>定性指标计分原则：达成预期指标、部分达成预期指标并具有一定效果、未达成预期</w:t>
      </w:r>
      <w:r>
        <w:rPr>
          <w:rFonts w:ascii="仿宋" w:hAnsi="仿宋" w:eastAsia="仿宋" w:cs="仿宋"/>
          <w:sz w:val="20"/>
          <w:szCs w:val="20"/>
        </w:rPr>
        <w:t xml:space="preserve">指 </w:t>
      </w:r>
      <w:r>
        <w:rPr>
          <w:rFonts w:ascii="仿宋" w:hAnsi="仿宋" w:eastAsia="仿宋" w:cs="仿宋"/>
          <w:spacing w:val="-12"/>
          <w:sz w:val="20"/>
          <w:szCs w:val="20"/>
        </w:rPr>
        <w:t>标且效</w:t>
      </w:r>
      <w:r>
        <w:rPr>
          <w:rFonts w:ascii="仿宋" w:hAnsi="仿宋" w:eastAsia="仿宋" w:cs="仿宋"/>
          <w:spacing w:val="-9"/>
          <w:sz w:val="20"/>
          <w:szCs w:val="20"/>
        </w:rPr>
        <w:t>果</w:t>
      </w:r>
      <w:r>
        <w:rPr>
          <w:rFonts w:ascii="仿宋" w:hAnsi="仿宋" w:eastAsia="仿宋" w:cs="仿宋"/>
          <w:spacing w:val="-6"/>
          <w:sz w:val="20"/>
          <w:szCs w:val="20"/>
        </w:rPr>
        <w:t>较差三档，分别按照该指标对应分值区间 100-80% (含80%) 、80-50% (含50%) 、50-0% 合理</w:t>
      </w:r>
      <w:r>
        <w:rPr>
          <w:rFonts w:ascii="仿宋" w:hAnsi="仿宋" w:eastAsia="仿宋" w:cs="仿宋"/>
          <w:sz w:val="20"/>
          <w:szCs w:val="20"/>
        </w:rPr>
        <w:t xml:space="preserve"> </w:t>
      </w:r>
      <w:r>
        <w:rPr>
          <w:rFonts w:ascii="仿宋" w:hAnsi="仿宋" w:eastAsia="仿宋" w:cs="仿宋"/>
          <w:spacing w:val="10"/>
          <w:sz w:val="20"/>
          <w:szCs w:val="20"/>
        </w:rPr>
        <w:t>确定分值</w:t>
      </w:r>
      <w:r>
        <w:rPr>
          <w:rFonts w:ascii="仿宋" w:hAnsi="仿宋" w:eastAsia="仿宋" w:cs="仿宋"/>
          <w:spacing w:val="5"/>
          <w:sz w:val="20"/>
          <w:szCs w:val="20"/>
        </w:rPr>
        <w:t>。汇总时， 以资金额度为权重，对分值进行加权平均计算。</w:t>
      </w:r>
    </w:p>
    <w:p>
      <w:pPr>
        <w:spacing w:before="1" w:line="228" w:lineRule="auto"/>
        <w:ind w:left="175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spacing w:val="12"/>
          <w:sz w:val="18"/>
          <w:szCs w:val="18"/>
        </w:rPr>
        <w:t xml:space="preserve">4. </w:t>
      </w:r>
      <w:r>
        <w:rPr>
          <w:rFonts w:ascii="仿宋" w:hAnsi="仿宋" w:eastAsia="仿宋" w:cs="仿宋"/>
          <w:spacing w:val="12"/>
          <w:sz w:val="20"/>
          <w:szCs w:val="20"/>
        </w:rPr>
        <w:t>基</w:t>
      </w:r>
      <w:r>
        <w:rPr>
          <w:rFonts w:ascii="仿宋" w:hAnsi="仿宋" w:eastAsia="仿宋" w:cs="仿宋"/>
          <w:spacing w:val="8"/>
          <w:sz w:val="20"/>
          <w:szCs w:val="20"/>
        </w:rPr>
        <w:t>于</w:t>
      </w:r>
      <w:r>
        <w:rPr>
          <w:rFonts w:ascii="仿宋" w:hAnsi="仿宋" w:eastAsia="仿宋" w:cs="仿宋"/>
          <w:spacing w:val="6"/>
          <w:sz w:val="20"/>
          <w:szCs w:val="20"/>
        </w:rPr>
        <w:t>经济性和必要性等因素考虑，满意度指标暂可不作为必评指标。</w:t>
      </w:r>
    </w:p>
    <w:p>
      <w:pPr>
        <w:spacing w:before="59" w:line="230" w:lineRule="auto"/>
        <w:ind w:left="180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spacing w:val="10"/>
          <w:sz w:val="18"/>
          <w:szCs w:val="18"/>
        </w:rPr>
        <w:t xml:space="preserve">5. </w:t>
      </w:r>
      <w:r>
        <w:rPr>
          <w:rFonts w:ascii="仿宋" w:hAnsi="仿宋" w:eastAsia="仿宋" w:cs="仿宋"/>
          <w:spacing w:val="8"/>
          <w:sz w:val="20"/>
          <w:szCs w:val="20"/>
        </w:rPr>
        <w:t>涉</w:t>
      </w:r>
      <w:r>
        <w:rPr>
          <w:rFonts w:ascii="仿宋" w:hAnsi="仿宋" w:eastAsia="仿宋" w:cs="仿宋"/>
          <w:spacing w:val="5"/>
          <w:sz w:val="20"/>
          <w:szCs w:val="20"/>
        </w:rPr>
        <w:t>及政府采购的项目支出应设置相关政府采购指标。</w:t>
      </w:r>
    </w:p>
    <w:p>
      <w:pPr>
        <w:sectPr>
          <w:pgSz w:w="11910" w:h="16840"/>
          <w:pgMar w:top="1431" w:right="1475" w:bottom="0" w:left="1473" w:header="0" w:footer="0" w:gutter="0"/>
          <w:cols w:space="720" w:num="1"/>
        </w:sectPr>
      </w:pPr>
    </w:p>
    <w:p>
      <w:pPr>
        <w:spacing w:line="249" w:lineRule="auto"/>
        <w:rPr>
          <w:rFonts w:ascii="Arial"/>
          <w:sz w:val="21"/>
        </w:rPr>
      </w:pPr>
    </w:p>
    <w:p>
      <w:pPr>
        <w:spacing w:before="101" w:line="230" w:lineRule="auto"/>
        <w:ind w:left="1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2"/>
          <w:sz w:val="31"/>
          <w:szCs w:val="31"/>
        </w:rPr>
        <w:t>附件</w:t>
      </w:r>
      <w:r>
        <w:rPr>
          <w:rFonts w:ascii="黑体" w:hAnsi="黑体" w:eastAsia="黑体" w:cs="黑体"/>
          <w:spacing w:val="1"/>
          <w:sz w:val="31"/>
          <w:szCs w:val="31"/>
        </w:rPr>
        <w:t xml:space="preserve"> 3</w:t>
      </w:r>
    </w:p>
    <w:p>
      <w:pPr>
        <w:spacing w:before="361" w:line="222" w:lineRule="auto"/>
        <w:ind w:left="254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14"/>
          <w:sz w:val="43"/>
          <w:szCs w:val="43"/>
        </w:rPr>
        <w:t>2</w:t>
      </w:r>
      <w:r>
        <w:rPr>
          <w:rFonts w:ascii="宋体" w:hAnsi="宋体" w:eastAsia="宋体" w:cs="宋体"/>
          <w:spacing w:val="13"/>
          <w:sz w:val="43"/>
          <w:szCs w:val="43"/>
        </w:rPr>
        <w:t>0</w:t>
      </w:r>
      <w:r>
        <w:rPr>
          <w:rFonts w:ascii="宋体" w:hAnsi="宋体" w:eastAsia="宋体" w:cs="宋体"/>
          <w:spacing w:val="7"/>
          <w:sz w:val="43"/>
          <w:szCs w:val="43"/>
        </w:rPr>
        <w:t>21 年度公益二类包干补助项目自评结果</w:t>
      </w:r>
    </w:p>
    <w:p>
      <w:pPr>
        <w:spacing w:line="313" w:lineRule="auto"/>
        <w:rPr>
          <w:rFonts w:ascii="Arial"/>
          <w:sz w:val="21"/>
        </w:rPr>
      </w:pPr>
    </w:p>
    <w:p>
      <w:pPr>
        <w:spacing w:line="313" w:lineRule="auto"/>
        <w:rPr>
          <w:rFonts w:ascii="Arial"/>
          <w:sz w:val="21"/>
        </w:rPr>
      </w:pPr>
    </w:p>
    <w:p>
      <w:pPr>
        <w:spacing w:line="313" w:lineRule="auto"/>
        <w:rPr>
          <w:rFonts w:ascii="Arial"/>
          <w:sz w:val="21"/>
        </w:rPr>
      </w:pPr>
    </w:p>
    <w:p>
      <w:pPr>
        <w:spacing w:before="101" w:line="843" w:lineRule="exact"/>
        <w:ind w:left="64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22"/>
          <w:position w:val="3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项</w:t>
      </w:r>
      <w:r>
        <w:rPr>
          <w:rFonts w:ascii="楷体" w:hAnsi="楷体" w:eastAsia="楷体" w:cs="楷体"/>
          <w:spacing w:val="-20"/>
          <w:position w:val="3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目单位</w:t>
      </w:r>
      <w:r>
        <w:rPr>
          <w:rFonts w:ascii="楷体" w:hAnsi="楷体" w:eastAsia="楷体" w:cs="楷体"/>
          <w:spacing w:val="-20"/>
          <w:position w:val="39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20"/>
          <w:position w:val="3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(盖章)：主</w:t>
      </w:r>
    </w:p>
    <w:p>
      <w:pPr>
        <w:spacing w:line="228" w:lineRule="auto"/>
        <w:ind w:left="64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要</w:t>
      </w:r>
      <w:r>
        <w:rPr>
          <w:rFonts w:ascii="楷体" w:hAnsi="楷体" w:eastAsia="楷体" w:cs="楷体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领导签字：</w:t>
      </w: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before="101" w:line="513" w:lineRule="exact"/>
        <w:ind w:left="645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position w:val="4"/>
          <w:sz w:val="31"/>
          <w:szCs w:val="31"/>
        </w:rPr>
        <w:t>一、自评结论</w:t>
      </w:r>
    </w:p>
    <w:p>
      <w:pPr>
        <w:spacing w:before="113" w:line="229" w:lineRule="auto"/>
        <w:ind w:left="666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2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楷体" w:hAnsi="楷体" w:eastAsia="楷体" w:cs="楷体"/>
          <w:spacing w:val="2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一)</w:t>
      </w:r>
      <w:r>
        <w:rPr>
          <w:rFonts w:ascii="楷体" w:hAnsi="楷体" w:eastAsia="楷体" w:cs="楷体"/>
          <w:spacing w:val="24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2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自评得分</w:t>
      </w:r>
    </w:p>
    <w:p>
      <w:pPr>
        <w:spacing w:before="89" w:line="224" w:lineRule="auto"/>
        <w:ind w:right="201"/>
        <w:jc w:val="right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021  </w:t>
      </w:r>
      <w:r>
        <w:rPr>
          <w:rFonts w:ascii="宋体" w:hAnsi="宋体" w:eastAsia="宋体" w:cs="宋体"/>
          <w:spacing w:val="8"/>
          <w:sz w:val="31"/>
          <w:szCs w:val="31"/>
        </w:rPr>
        <w:t>年度公益二类人员包干补助项目项目自评</w:t>
      </w:r>
    </w:p>
    <w:p>
      <w:pPr>
        <w:spacing w:before="60" w:line="225" w:lineRule="auto"/>
        <w:ind w:left="124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4"/>
          <w:sz w:val="31"/>
          <w:szCs w:val="31"/>
        </w:rPr>
        <w:t xml:space="preserve">得分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100  </w:t>
      </w:r>
      <w:r>
        <w:rPr>
          <w:rFonts w:ascii="宋体" w:hAnsi="宋体" w:eastAsia="宋体" w:cs="宋体"/>
          <w:spacing w:val="4"/>
          <w:sz w:val="31"/>
          <w:szCs w:val="31"/>
        </w:rPr>
        <w:t>分。</w:t>
      </w:r>
    </w:p>
    <w:p>
      <w:pPr>
        <w:spacing w:before="211" w:line="232" w:lineRule="auto"/>
        <w:ind w:left="666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2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(二)</w:t>
      </w:r>
      <w:r>
        <w:rPr>
          <w:rFonts w:ascii="楷体" w:hAnsi="楷体" w:eastAsia="楷体" w:cs="楷体"/>
          <w:spacing w:val="20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2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绩效目标完成情</w:t>
      </w:r>
      <w:r>
        <w:rPr>
          <w:rFonts w:ascii="楷体" w:hAnsi="楷体" w:eastAsia="楷体" w:cs="楷体"/>
          <w:spacing w:val="1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况</w:t>
      </w:r>
    </w:p>
    <w:p>
      <w:pPr>
        <w:spacing w:before="187" w:line="226" w:lineRule="auto"/>
        <w:ind w:left="65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29"/>
          <w:szCs w:val="29"/>
        </w:rPr>
        <w:t>1</w:t>
      </w:r>
      <w:r>
        <w:rPr>
          <w:rFonts w:ascii="仿宋" w:hAnsi="仿宋" w:eastAsia="仿宋" w:cs="仿宋"/>
          <w:spacing w:val="6"/>
          <w:sz w:val="29"/>
          <w:szCs w:val="29"/>
        </w:rPr>
        <w:t>.</w:t>
      </w:r>
      <w:r>
        <w:rPr>
          <w:rFonts w:ascii="仿宋" w:hAnsi="仿宋" w:eastAsia="仿宋" w:cs="仿宋"/>
          <w:spacing w:val="6"/>
          <w:sz w:val="31"/>
          <w:szCs w:val="31"/>
        </w:rPr>
        <w:t>执行率情况。</w:t>
      </w:r>
    </w:p>
    <w:p>
      <w:pPr>
        <w:spacing w:before="185" w:line="337" w:lineRule="auto"/>
        <w:ind w:left="5" w:firstLine="629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2021  </w:t>
      </w:r>
      <w:r>
        <w:rPr>
          <w:rFonts w:ascii="宋体" w:hAnsi="宋体" w:eastAsia="宋体" w:cs="宋体"/>
          <w:spacing w:val="3"/>
          <w:sz w:val="31"/>
          <w:szCs w:val="31"/>
        </w:rPr>
        <w:t xml:space="preserve">年度公益二类人员包干补助项目系常年性项目，  </w:t>
      </w:r>
      <w:r>
        <w:rPr>
          <w:rFonts w:ascii="宋体" w:hAnsi="宋体" w:eastAsia="宋体" w:cs="宋体"/>
          <w:sz w:val="31"/>
          <w:szCs w:val="31"/>
        </w:rPr>
        <w:t xml:space="preserve">用 </w:t>
      </w:r>
      <w:r>
        <w:rPr>
          <w:rFonts w:ascii="宋体" w:hAnsi="宋体" w:eastAsia="宋体" w:cs="宋体"/>
          <w:spacing w:val="6"/>
          <w:sz w:val="31"/>
          <w:szCs w:val="31"/>
        </w:rPr>
        <w:t>于补</w:t>
      </w:r>
      <w:r>
        <w:rPr>
          <w:rFonts w:ascii="宋体" w:hAnsi="宋体" w:eastAsia="宋体" w:cs="宋体"/>
          <w:spacing w:val="5"/>
          <w:sz w:val="31"/>
          <w:szCs w:val="31"/>
        </w:rPr>
        <w:t>助</w:t>
      </w:r>
      <w:r>
        <w:rPr>
          <w:rFonts w:ascii="宋体" w:hAnsi="宋体" w:eastAsia="宋体" w:cs="宋体"/>
          <w:spacing w:val="3"/>
          <w:sz w:val="31"/>
          <w:szCs w:val="31"/>
        </w:rPr>
        <w:t>公益二类人员工资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, </w:t>
      </w:r>
      <w:r>
        <w:rPr>
          <w:rFonts w:ascii="宋体" w:hAnsi="宋体" w:eastAsia="宋体" w:cs="宋体"/>
          <w:spacing w:val="3"/>
          <w:sz w:val="31"/>
          <w:szCs w:val="31"/>
        </w:rPr>
        <w:t>已全部完成。</w:t>
      </w:r>
    </w:p>
    <w:p>
      <w:pPr>
        <w:spacing w:before="1" w:line="227" w:lineRule="auto"/>
        <w:ind w:left="63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29"/>
          <w:szCs w:val="29"/>
        </w:rPr>
        <w:t>2.</w:t>
      </w:r>
      <w:r>
        <w:rPr>
          <w:rFonts w:ascii="仿宋" w:hAnsi="仿宋" w:eastAsia="仿宋" w:cs="仿宋"/>
          <w:spacing w:val="9"/>
          <w:sz w:val="31"/>
          <w:szCs w:val="31"/>
        </w:rPr>
        <w:t>完成的绩效目标</w:t>
      </w:r>
      <w:r>
        <w:rPr>
          <w:rFonts w:ascii="仿宋" w:hAnsi="仿宋" w:eastAsia="仿宋" w:cs="仿宋"/>
          <w:spacing w:val="8"/>
          <w:sz w:val="31"/>
          <w:szCs w:val="31"/>
        </w:rPr>
        <w:t>。</w:t>
      </w:r>
    </w:p>
    <w:p>
      <w:pPr>
        <w:spacing w:before="185" w:line="337" w:lineRule="auto"/>
        <w:ind w:left="2" w:right="26" w:firstLine="632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Times New Roman" w:hAnsi="Times New Roman" w:eastAsia="Times New Roman" w:cs="Times New Roman"/>
          <w:spacing w:val="-18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spacing w:val="-16"/>
          <w:sz w:val="31"/>
          <w:szCs w:val="31"/>
        </w:rPr>
        <w:t xml:space="preserve">020 </w:t>
      </w:r>
      <w:r>
        <w:rPr>
          <w:rFonts w:ascii="宋体" w:hAnsi="宋体" w:eastAsia="宋体" w:cs="宋体"/>
          <w:spacing w:val="-16"/>
          <w:sz w:val="31"/>
          <w:szCs w:val="31"/>
        </w:rPr>
        <w:t>年度公益二类人员包干补助项目系常年性项目，绩效目标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18"/>
          <w:sz w:val="31"/>
          <w:szCs w:val="31"/>
        </w:rPr>
        <w:t>完</w:t>
      </w:r>
      <w:r>
        <w:rPr>
          <w:rFonts w:ascii="宋体" w:hAnsi="宋体" w:eastAsia="宋体" w:cs="宋体"/>
          <w:spacing w:val="-16"/>
          <w:sz w:val="31"/>
          <w:szCs w:val="31"/>
        </w:rPr>
        <w:t xml:space="preserve">成 </w:t>
      </w:r>
      <w:r>
        <w:rPr>
          <w:rFonts w:ascii="Times New Roman" w:hAnsi="Times New Roman" w:eastAsia="Times New Roman" w:cs="Times New Roman"/>
          <w:spacing w:val="-16"/>
          <w:sz w:val="31"/>
          <w:szCs w:val="31"/>
        </w:rPr>
        <w:t>100%o</w:t>
      </w:r>
    </w:p>
    <w:p>
      <w:pPr>
        <w:spacing w:before="1" w:line="227" w:lineRule="auto"/>
        <w:ind w:left="64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29"/>
          <w:szCs w:val="29"/>
        </w:rPr>
        <w:t>3</w:t>
      </w:r>
      <w:r>
        <w:rPr>
          <w:rFonts w:ascii="仿宋" w:hAnsi="仿宋" w:eastAsia="仿宋" w:cs="仿宋"/>
          <w:spacing w:val="8"/>
          <w:sz w:val="29"/>
          <w:szCs w:val="29"/>
        </w:rPr>
        <w:t>.</w:t>
      </w:r>
      <w:r>
        <w:rPr>
          <w:rFonts w:ascii="仿宋" w:hAnsi="仿宋" w:eastAsia="仿宋" w:cs="仿宋"/>
          <w:spacing w:val="8"/>
          <w:sz w:val="31"/>
          <w:szCs w:val="31"/>
        </w:rPr>
        <w:t>未完成的绩效目标。</w:t>
      </w:r>
    </w:p>
    <w:p>
      <w:pPr>
        <w:spacing w:before="181" w:line="225" w:lineRule="auto"/>
        <w:ind w:left="160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-14"/>
          <w:sz w:val="31"/>
          <w:szCs w:val="31"/>
        </w:rPr>
        <w:t>无</w:t>
      </w:r>
      <w:r>
        <w:rPr>
          <w:rFonts w:ascii="宋体" w:hAnsi="宋体" w:eastAsia="宋体" w:cs="宋体"/>
          <w:spacing w:val="-8"/>
          <w:sz w:val="31"/>
          <w:szCs w:val="31"/>
        </w:rPr>
        <w:t>未完成绩效目标</w:t>
      </w:r>
    </w:p>
    <w:p>
      <w:pPr>
        <w:spacing w:before="235" w:line="232" w:lineRule="auto"/>
        <w:ind w:left="65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7"/>
          <w:sz w:val="31"/>
          <w:szCs w:val="31"/>
          <w14:textOutline w14:w="5648" w14:cap="sq" w14:cmpd="sng">
            <w14:solidFill>
              <w14:srgbClr w14:val="000000"/>
            </w14:solidFill>
            <w14:prstDash w14:val="solid"/>
            <w14:bevel/>
          </w14:textOutline>
        </w:rPr>
        <w:t>(三)</w:t>
      </w:r>
      <w:r>
        <w:rPr>
          <w:rFonts w:ascii="楷体" w:hAnsi="楷体" w:eastAsia="楷体" w:cs="楷体"/>
          <w:spacing w:val="7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7"/>
          <w:sz w:val="31"/>
          <w:szCs w:val="31"/>
          <w14:textOutline w14:w="5648" w14:cap="sq" w14:cmpd="sng">
            <w14:solidFill>
              <w14:srgbClr w14:val="000000"/>
            </w14:solidFill>
            <w14:prstDash w14:val="solid"/>
            <w14:bevel/>
          </w14:textOutline>
        </w:rPr>
        <w:t>存在的问题和原</w:t>
      </w:r>
      <w:r>
        <w:rPr>
          <w:rFonts w:ascii="楷体" w:hAnsi="楷体" w:eastAsia="楷体" w:cs="楷体"/>
          <w:spacing w:val="6"/>
          <w:sz w:val="31"/>
          <w:szCs w:val="31"/>
          <w14:textOutline w14:w="5648" w14:cap="sq" w14:cmpd="sng">
            <w14:solidFill>
              <w14:srgbClr w14:val="000000"/>
            </w14:solidFill>
            <w14:prstDash w14:val="solid"/>
            <w14:bevel/>
          </w14:textOutline>
        </w:rPr>
        <w:t>因</w:t>
      </w:r>
    </w:p>
    <w:p>
      <w:pPr>
        <w:spacing w:before="236" w:line="383" w:lineRule="auto"/>
        <w:ind w:right="19" w:firstLine="635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2021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"/>
          <w:sz w:val="31"/>
          <w:szCs w:val="31"/>
        </w:rPr>
        <w:t>年度公益二类人员包干补助项目系常年性项目，用于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补助公益二</w:t>
      </w:r>
      <w:r>
        <w:rPr>
          <w:rFonts w:ascii="宋体" w:hAnsi="宋体" w:eastAsia="宋体" w:cs="宋体"/>
          <w:spacing w:val="5"/>
          <w:sz w:val="31"/>
          <w:szCs w:val="31"/>
        </w:rPr>
        <w:t>类</w:t>
      </w:r>
      <w:r>
        <w:rPr>
          <w:rFonts w:ascii="宋体" w:hAnsi="宋体" w:eastAsia="宋体" w:cs="宋体"/>
          <w:spacing w:val="3"/>
          <w:sz w:val="31"/>
          <w:szCs w:val="31"/>
        </w:rPr>
        <w:t>人员工资。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2018 </w:t>
      </w:r>
      <w:r>
        <w:rPr>
          <w:rFonts w:ascii="宋体" w:hAnsi="宋体" w:eastAsia="宋体" w:cs="宋体"/>
          <w:spacing w:val="3"/>
          <w:sz w:val="31"/>
          <w:szCs w:val="31"/>
        </w:rPr>
        <w:t>年度至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2020 </w:t>
      </w:r>
      <w:r>
        <w:rPr>
          <w:rFonts w:ascii="宋体" w:hAnsi="宋体" w:eastAsia="宋体" w:cs="宋体"/>
          <w:spacing w:val="3"/>
          <w:sz w:val="31"/>
          <w:szCs w:val="31"/>
        </w:rPr>
        <w:t>年度项目预算资</w:t>
      </w:r>
    </w:p>
    <w:p>
      <w:pPr>
        <w:sectPr>
          <w:pgSz w:w="11910" w:h="16840"/>
          <w:pgMar w:top="1431" w:right="1626" w:bottom="0" w:left="1656" w:header="0" w:footer="0" w:gutter="0"/>
          <w:cols w:space="720" w:num="1"/>
        </w:sectPr>
      </w:pPr>
    </w:p>
    <w:p>
      <w:pPr>
        <w:spacing w:line="319" w:lineRule="auto"/>
        <w:rPr>
          <w:rFonts w:ascii="Arial"/>
          <w:sz w:val="21"/>
        </w:rPr>
      </w:pPr>
    </w:p>
    <w:p>
      <w:pPr>
        <w:spacing w:before="101" w:line="225" w:lineRule="auto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</w:rPr>
        <w:t>金均</w:t>
      </w:r>
      <w:r>
        <w:rPr>
          <w:rFonts w:ascii="宋体" w:hAnsi="宋体" w:eastAsia="宋体" w:cs="宋体"/>
          <w:spacing w:val="5"/>
          <w:sz w:val="31"/>
          <w:szCs w:val="31"/>
        </w:rPr>
        <w:t>为</w:t>
      </w:r>
      <w:r>
        <w:rPr>
          <w:rFonts w:ascii="宋体" w:hAnsi="宋体" w:eastAsia="宋体" w:cs="宋体"/>
          <w:spacing w:val="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498  </w:t>
      </w:r>
      <w:r>
        <w:rPr>
          <w:rFonts w:ascii="宋体" w:hAnsi="宋体" w:eastAsia="宋体" w:cs="宋体"/>
          <w:spacing w:val="4"/>
          <w:sz w:val="31"/>
          <w:szCs w:val="31"/>
        </w:rPr>
        <w:t>万元。</w:t>
      </w:r>
    </w:p>
    <w:p>
      <w:pPr>
        <w:spacing w:before="246" w:line="236" w:lineRule="auto"/>
        <w:ind w:left="66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2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(四)</w:t>
      </w:r>
      <w:r>
        <w:rPr>
          <w:rFonts w:ascii="楷体" w:hAnsi="楷体" w:eastAsia="楷体" w:cs="楷体"/>
          <w:spacing w:val="20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2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下一步拟改进措</w:t>
      </w:r>
      <w:r>
        <w:rPr>
          <w:rFonts w:ascii="楷体" w:hAnsi="楷体" w:eastAsia="楷体" w:cs="楷体"/>
          <w:spacing w:val="1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施</w:t>
      </w:r>
    </w:p>
    <w:p>
      <w:pPr>
        <w:spacing w:before="101" w:line="292" w:lineRule="auto"/>
        <w:ind w:left="632" w:right="185" w:firstLine="30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1.2020  </w:t>
      </w:r>
      <w:r>
        <w:rPr>
          <w:rFonts w:ascii="宋体" w:hAnsi="宋体" w:eastAsia="宋体" w:cs="宋体"/>
          <w:spacing w:val="5"/>
          <w:sz w:val="31"/>
          <w:szCs w:val="31"/>
        </w:rPr>
        <w:t xml:space="preserve">年度公益二类人员包干补助项目已完成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100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%</w:t>
      </w:r>
      <w:r>
        <w:rPr>
          <w:rFonts w:ascii="宋体" w:hAnsi="宋体" w:eastAsia="宋体" w:cs="宋体"/>
          <w:sz w:val="31"/>
          <w:szCs w:val="31"/>
        </w:rPr>
        <w:t xml:space="preserve">。 </w:t>
      </w:r>
      <w:r>
        <w:rPr>
          <w:rFonts w:ascii="Times New Roman" w:hAnsi="Times New Roman" w:eastAsia="Times New Roman" w:cs="Times New Roman"/>
          <w:spacing w:val="15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.</w:t>
      </w:r>
      <w:r>
        <w:rPr>
          <w:rFonts w:ascii="宋体" w:hAnsi="宋体" w:eastAsia="宋体" w:cs="宋体"/>
          <w:spacing w:val="8"/>
          <w:sz w:val="31"/>
          <w:szCs w:val="31"/>
        </w:rPr>
        <w:t>与预算安排相结合，已执行预算项目。</w:t>
      </w:r>
    </w:p>
    <w:p>
      <w:pPr>
        <w:sectPr>
          <w:pgSz w:w="11910" w:h="16840"/>
          <w:pgMar w:top="1431" w:right="1786" w:bottom="0" w:left="1658" w:header="0" w:footer="0" w:gutter="0"/>
          <w:cols w:space="720" w:num="1"/>
        </w:sectPr>
      </w:pPr>
    </w:p>
    <w:p>
      <w:pPr>
        <w:spacing w:before="379" w:line="223" w:lineRule="auto"/>
        <w:ind w:left="1092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14"/>
          <w:sz w:val="43"/>
          <w:szCs w:val="43"/>
        </w:rPr>
        <w:t>2</w:t>
      </w:r>
      <w:r>
        <w:rPr>
          <w:rFonts w:ascii="宋体" w:hAnsi="宋体" w:eastAsia="宋体" w:cs="宋体"/>
          <w:spacing w:val="7"/>
          <w:sz w:val="43"/>
          <w:szCs w:val="43"/>
        </w:rPr>
        <w:t>021 年度社保补贴经费项目自评表</w:t>
      </w:r>
    </w:p>
    <w:p>
      <w:pPr>
        <w:spacing w:before="259" w:line="229" w:lineRule="auto"/>
        <w:ind w:left="18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项目单位</w:t>
      </w:r>
      <w:r>
        <w:rPr>
          <w:rFonts w:ascii="楷体" w:hAnsi="楷体" w:eastAsia="楷体" w:cs="楷体"/>
          <w:spacing w:val="-4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(盖章)</w:t>
      </w:r>
      <w:r>
        <w:rPr>
          <w:rFonts w:ascii="楷体" w:hAnsi="楷体" w:eastAsia="楷体" w:cs="楷体"/>
          <w:spacing w:val="-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：</w:t>
      </w:r>
      <w:r>
        <w:rPr>
          <w:rFonts w:ascii="楷体" w:hAnsi="楷体" w:eastAsia="楷体" w:cs="楷体"/>
          <w:spacing w:val="-2"/>
          <w:sz w:val="31"/>
          <w:szCs w:val="31"/>
        </w:rPr>
        <w:t xml:space="preserve">                </w:t>
      </w:r>
      <w:r>
        <w:rPr>
          <w:rFonts w:ascii="楷体" w:hAnsi="楷体" w:eastAsia="楷体" w:cs="楷体"/>
          <w:spacing w:val="-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主要领导签字：</w:t>
      </w:r>
    </w:p>
    <w:p>
      <w:pPr>
        <w:spacing w:before="203" w:line="227" w:lineRule="auto"/>
        <w:ind w:left="187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填</w:t>
      </w:r>
      <w:r>
        <w:rPr>
          <w:rFonts w:ascii="楷体" w:hAnsi="楷体" w:eastAsia="楷体" w:cs="楷体"/>
          <w:spacing w:val="1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报</w:t>
      </w:r>
      <w:r>
        <w:rPr>
          <w:rFonts w:ascii="楷体" w:hAnsi="楷体" w:eastAsia="楷体" w:cs="楷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日期：2022年5月26日</w:t>
      </w:r>
    </w:p>
    <w:tbl>
      <w:tblPr>
        <w:tblStyle w:val="4"/>
        <w:tblW w:w="89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2"/>
        <w:gridCol w:w="700"/>
        <w:gridCol w:w="1121"/>
        <w:gridCol w:w="1318"/>
        <w:gridCol w:w="923"/>
        <w:gridCol w:w="394"/>
        <w:gridCol w:w="1465"/>
        <w:gridCol w:w="179"/>
        <w:gridCol w:w="1139"/>
        <w:gridCol w:w="88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1532" w:type="dxa"/>
            <w:gridSpan w:val="2"/>
            <w:vAlign w:val="top"/>
          </w:tcPr>
          <w:p>
            <w:pPr>
              <w:spacing w:before="153" w:line="229" w:lineRule="auto"/>
              <w:ind w:left="3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项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目名称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spacing w:before="153" w:line="229" w:lineRule="auto"/>
              <w:ind w:left="309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社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保补贴经费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spacing w:before="149" w:line="230" w:lineRule="auto"/>
              <w:ind w:left="36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主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管部门</w:t>
            </w:r>
          </w:p>
        </w:tc>
        <w:tc>
          <w:tcPr>
            <w:tcW w:w="3362" w:type="dxa"/>
            <w:gridSpan w:val="3"/>
            <w:vAlign w:val="top"/>
          </w:tcPr>
          <w:p>
            <w:pPr>
              <w:spacing w:before="149" w:line="228" w:lineRule="auto"/>
              <w:ind w:left="11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黄石市文化和旅游局</w:t>
            </w:r>
          </w:p>
        </w:tc>
        <w:tc>
          <w:tcPr>
            <w:tcW w:w="2038" w:type="dxa"/>
            <w:gridSpan w:val="3"/>
            <w:vAlign w:val="top"/>
          </w:tcPr>
          <w:p>
            <w:pPr>
              <w:spacing w:before="149" w:line="229" w:lineRule="auto"/>
              <w:ind w:left="40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项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目实施单位</w:t>
            </w:r>
          </w:p>
        </w:tc>
        <w:tc>
          <w:tcPr>
            <w:tcW w:w="2020" w:type="dxa"/>
            <w:gridSpan w:val="2"/>
            <w:vAlign w:val="top"/>
          </w:tcPr>
          <w:p>
            <w:pPr>
              <w:spacing w:before="149" w:line="231" w:lineRule="auto"/>
              <w:ind w:left="29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黄石市歌舞剧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院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spacing w:before="149" w:line="232" w:lineRule="auto"/>
              <w:ind w:left="3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项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目类别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spacing w:before="145" w:line="230" w:lineRule="auto"/>
              <w:ind w:left="13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6"/>
                <w:sz w:val="20"/>
                <w:szCs w:val="20"/>
              </w:rPr>
              <w:t>1</w:t>
            </w:r>
            <w:r>
              <w:rPr>
                <w:rFonts w:ascii="仿宋" w:hAnsi="仿宋" w:eastAsia="仿宋" w:cs="仿宋"/>
                <w:spacing w:val="13"/>
                <w:sz w:val="20"/>
                <w:szCs w:val="20"/>
              </w:rPr>
              <w:t>、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 xml:space="preserve">部门预算项目   </w:t>
            </w:r>
            <w:r>
              <w:rPr>
                <w:position w:val="-4"/>
                <w:sz w:val="20"/>
                <w:szCs w:val="20"/>
              </w:rPr>
              <w:drawing>
                <wp:inline distT="0" distB="0" distL="0" distR="0">
                  <wp:extent cx="93980" cy="146685"/>
                  <wp:effectExtent l="0" t="0" r="0" b="0"/>
                  <wp:docPr id="18" name="IM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 1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93" cy="147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 xml:space="preserve">   2、市直专项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spacing w:before="148" w:line="229" w:lineRule="auto"/>
              <w:ind w:left="3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项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目属性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spacing w:before="143" w:line="230" w:lineRule="auto"/>
              <w:ind w:left="13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4"/>
                <w:sz w:val="20"/>
                <w:szCs w:val="20"/>
              </w:rPr>
              <w:t>1</w:t>
            </w: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 xml:space="preserve">、持续性项目     </w:t>
            </w:r>
            <w:r>
              <w:rPr>
                <w:position w:val="-4"/>
                <w:sz w:val="20"/>
                <w:szCs w:val="20"/>
              </w:rPr>
              <w:drawing>
                <wp:inline distT="0" distB="0" distL="0" distR="0">
                  <wp:extent cx="93980" cy="146685"/>
                  <wp:effectExtent l="0" t="0" r="0" b="0"/>
                  <wp:docPr id="19" name="IM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 1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93" cy="147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 xml:space="preserve">   2、新增性项目 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spacing w:before="149" w:line="232" w:lineRule="auto"/>
              <w:ind w:left="3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项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目类型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spacing w:before="144" w:line="230" w:lineRule="auto"/>
              <w:ind w:left="13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6"/>
                <w:sz w:val="20"/>
                <w:szCs w:val="20"/>
              </w:rPr>
              <w:t>1、</w:t>
            </w:r>
            <w:r>
              <w:rPr>
                <w:rFonts w:ascii="仿宋" w:hAnsi="仿宋" w:eastAsia="仿宋" w:cs="仿宋"/>
                <w:spacing w:val="10"/>
                <w:sz w:val="20"/>
                <w:szCs w:val="20"/>
              </w:rPr>
              <w:t>常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 xml:space="preserve">年性项目     </w:t>
            </w:r>
            <w:r>
              <w:rPr>
                <w:position w:val="-4"/>
                <w:sz w:val="20"/>
                <w:szCs w:val="20"/>
              </w:rPr>
              <w:drawing>
                <wp:inline distT="0" distB="0" distL="0" distR="0">
                  <wp:extent cx="93980" cy="146685"/>
                  <wp:effectExtent l="0" t="0" r="0" b="0"/>
                  <wp:docPr id="20" name="IM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 2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93" cy="147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 xml:space="preserve">   2、延续性项目 □      3、一次性项目 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1532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tabs>
                <w:tab w:val="left" w:pos="479"/>
              </w:tabs>
              <w:spacing w:before="173" w:line="263" w:lineRule="auto"/>
              <w:ind w:left="367" w:right="133" w:hanging="2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预算执行情况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z w:val="20"/>
                <w:szCs w:val="20"/>
              </w:rPr>
              <w:tab/>
            </w:r>
            <w:r>
              <w:rPr>
                <w:rFonts w:ascii="仿宋" w:hAnsi="仿宋" w:eastAsia="仿宋" w:cs="仿宋"/>
                <w:spacing w:val="-7"/>
                <w:sz w:val="20"/>
                <w:szCs w:val="20"/>
              </w:rPr>
              <w:t>(万元)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  </w:t>
            </w:r>
            <w:r>
              <w:rPr>
                <w:rFonts w:ascii="仿宋" w:hAnsi="仿宋" w:eastAsia="仿宋" w:cs="仿宋"/>
                <w:spacing w:val="13"/>
                <w:sz w:val="20"/>
                <w:szCs w:val="20"/>
              </w:rPr>
              <w:t>(</w:t>
            </w: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20 分)</w:t>
            </w: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spacing w:before="167" w:line="230" w:lineRule="auto"/>
              <w:ind w:left="1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预算数 (</w:t>
            </w:r>
            <w:r>
              <w:rPr>
                <w:rFonts w:ascii="仿宋" w:hAnsi="仿宋" w:eastAsia="仿宋" w:cs="仿宋"/>
                <w:sz w:val="20"/>
                <w:szCs w:val="20"/>
              </w:rPr>
              <w:t>A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)</w:t>
            </w:r>
          </w:p>
        </w:tc>
        <w:tc>
          <w:tcPr>
            <w:tcW w:w="1317" w:type="dxa"/>
            <w:gridSpan w:val="2"/>
            <w:vAlign w:val="top"/>
          </w:tcPr>
          <w:p>
            <w:pPr>
              <w:spacing w:before="167" w:line="229" w:lineRule="auto"/>
              <w:ind w:left="1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执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行数 (</w:t>
            </w:r>
            <w:r>
              <w:rPr>
                <w:rFonts w:ascii="仿宋" w:hAnsi="仿宋" w:eastAsia="仿宋" w:cs="仿宋"/>
                <w:sz w:val="20"/>
                <w:szCs w:val="20"/>
              </w:rPr>
              <w:t>B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)</w:t>
            </w:r>
          </w:p>
        </w:tc>
        <w:tc>
          <w:tcPr>
            <w:tcW w:w="1465" w:type="dxa"/>
            <w:vAlign w:val="top"/>
          </w:tcPr>
          <w:p>
            <w:pPr>
              <w:spacing w:before="167" w:line="229" w:lineRule="auto"/>
              <w:ind w:left="13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执行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率 (</w:t>
            </w:r>
            <w:r>
              <w:rPr>
                <w:rFonts w:ascii="仿宋" w:hAnsi="仿宋" w:eastAsia="仿宋" w:cs="仿宋"/>
                <w:sz w:val="20"/>
                <w:szCs w:val="20"/>
              </w:rPr>
              <w:t>B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/</w:t>
            </w:r>
            <w:r>
              <w:rPr>
                <w:rFonts w:ascii="仿宋" w:hAnsi="仿宋" w:eastAsia="仿宋" w:cs="仿宋"/>
                <w:sz w:val="20"/>
                <w:szCs w:val="20"/>
              </w:rPr>
              <w:t>A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)</w:t>
            </w:r>
          </w:p>
        </w:tc>
        <w:tc>
          <w:tcPr>
            <w:tcW w:w="2199" w:type="dxa"/>
            <w:gridSpan w:val="3"/>
            <w:vAlign w:val="top"/>
          </w:tcPr>
          <w:p>
            <w:pPr>
              <w:spacing w:before="34" w:line="231" w:lineRule="auto"/>
              <w:ind w:left="90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得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分</w:t>
            </w:r>
          </w:p>
          <w:p>
            <w:pPr>
              <w:spacing w:before="9" w:line="229" w:lineRule="auto"/>
              <w:ind w:left="27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5"/>
                <w:sz w:val="20"/>
                <w:szCs w:val="20"/>
              </w:rPr>
              <w:t>(20 分*执行率)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1532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spacing w:before="35" w:line="237" w:lineRule="auto"/>
              <w:ind w:left="165" w:right="181" w:hanging="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8"/>
                <w:sz w:val="20"/>
                <w:szCs w:val="20"/>
              </w:rPr>
              <w:t>年</w:t>
            </w:r>
            <w:r>
              <w:rPr>
                <w:rFonts w:ascii="仿宋" w:hAnsi="仿宋" w:eastAsia="仿宋" w:cs="仿宋"/>
                <w:spacing w:val="-6"/>
                <w:sz w:val="20"/>
                <w:szCs w:val="20"/>
              </w:rPr>
              <w:t>度财政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0"/>
                <w:szCs w:val="20"/>
              </w:rPr>
              <w:t>资金总额</w:t>
            </w:r>
          </w:p>
        </w:tc>
        <w:tc>
          <w:tcPr>
            <w:tcW w:w="1318" w:type="dxa"/>
            <w:vAlign w:val="top"/>
          </w:tcPr>
          <w:p>
            <w:pPr>
              <w:spacing w:before="205" w:line="186" w:lineRule="auto"/>
              <w:ind w:left="56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8</w:t>
            </w:r>
            <w:r>
              <w:rPr>
                <w:rFonts w:ascii="仿宋" w:hAnsi="仿宋" w:eastAsia="仿宋" w:cs="仿宋"/>
                <w:sz w:val="20"/>
                <w:szCs w:val="20"/>
              </w:rPr>
              <w:t>0</w:t>
            </w:r>
          </w:p>
        </w:tc>
        <w:tc>
          <w:tcPr>
            <w:tcW w:w="1317" w:type="dxa"/>
            <w:gridSpan w:val="2"/>
            <w:vAlign w:val="top"/>
          </w:tcPr>
          <w:p>
            <w:pPr>
              <w:spacing w:before="205" w:line="186" w:lineRule="auto"/>
              <w:ind w:left="56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8</w:t>
            </w:r>
            <w:r>
              <w:rPr>
                <w:rFonts w:ascii="仿宋" w:hAnsi="仿宋" w:eastAsia="仿宋" w:cs="仿宋"/>
                <w:sz w:val="20"/>
                <w:szCs w:val="20"/>
              </w:rPr>
              <w:t>0</w:t>
            </w:r>
          </w:p>
        </w:tc>
        <w:tc>
          <w:tcPr>
            <w:tcW w:w="1465" w:type="dxa"/>
            <w:vAlign w:val="top"/>
          </w:tcPr>
          <w:p>
            <w:pPr>
              <w:spacing w:before="169" w:line="270" w:lineRule="exact"/>
              <w:ind w:left="5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2199" w:type="dxa"/>
            <w:gridSpan w:val="3"/>
            <w:vAlign w:val="top"/>
          </w:tcPr>
          <w:p>
            <w:pPr>
              <w:spacing w:before="205" w:line="186" w:lineRule="auto"/>
              <w:ind w:left="100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20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832" w:type="dxa"/>
            <w:vMerge w:val="restart"/>
            <w:tcBorders>
              <w:bottom w:val="nil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65" w:line="254" w:lineRule="auto"/>
              <w:ind w:left="145" w:right="117" w:firstLine="7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7"/>
                <w:sz w:val="20"/>
                <w:szCs w:val="20"/>
              </w:rPr>
              <w:t>年</w:t>
            </w:r>
            <w:r>
              <w:rPr>
                <w:rFonts w:ascii="仿宋" w:hAnsi="仿宋" w:eastAsia="仿宋" w:cs="仿宋"/>
                <w:spacing w:val="-5"/>
                <w:sz w:val="20"/>
                <w:szCs w:val="20"/>
              </w:rPr>
              <w:t xml:space="preserve"> 度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1"/>
                <w:sz w:val="20"/>
                <w:szCs w:val="20"/>
              </w:rPr>
              <w:t>绩 效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23"/>
                <w:sz w:val="20"/>
                <w:szCs w:val="20"/>
              </w:rPr>
              <w:t>目</w:t>
            </w:r>
            <w:r>
              <w:rPr>
                <w:rFonts w:ascii="仿宋" w:hAnsi="仿宋" w:eastAsia="仿宋" w:cs="仿宋"/>
                <w:spacing w:val="-19"/>
                <w:sz w:val="20"/>
                <w:szCs w:val="20"/>
              </w:rPr>
              <w:t>标 1</w:t>
            </w:r>
          </w:p>
          <w:p>
            <w:pPr>
              <w:spacing w:line="276" w:lineRule="exact"/>
              <w:ind w:left="231"/>
              <w:rPr>
                <w:rFonts w:ascii="仿宋" w:hAnsi="仿宋" w:eastAsia="仿宋" w:cs="仿宋"/>
                <w:sz w:val="19"/>
                <w:szCs w:val="19"/>
              </w:rPr>
            </w:pPr>
            <w:r>
              <w:rPr>
                <w:rFonts w:ascii="仿宋" w:hAnsi="仿宋" w:eastAsia="仿宋" w:cs="仿宋"/>
                <w:spacing w:val="100"/>
                <w:position w:val="5"/>
                <w:sz w:val="20"/>
                <w:szCs w:val="20"/>
              </w:rPr>
              <w:t>(</w:t>
            </w:r>
            <w:r>
              <w:rPr>
                <w:rFonts w:ascii="仿宋" w:hAnsi="仿宋" w:eastAsia="仿宋" w:cs="仿宋"/>
                <w:position w:val="5"/>
                <w:sz w:val="19"/>
                <w:szCs w:val="19"/>
              </w:rPr>
              <w:t>XX</w:t>
            </w:r>
          </w:p>
          <w:p>
            <w:pPr>
              <w:spacing w:line="232" w:lineRule="auto"/>
              <w:ind w:left="2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0"/>
                <w:sz w:val="20"/>
                <w:szCs w:val="20"/>
              </w:rPr>
              <w:t>分</w:t>
            </w:r>
            <w:r>
              <w:rPr>
                <w:rFonts w:ascii="仿宋" w:hAnsi="仿宋" w:eastAsia="仿宋" w:cs="仿宋"/>
                <w:spacing w:val="-9"/>
                <w:sz w:val="20"/>
                <w:szCs w:val="20"/>
              </w:rPr>
              <w:t>)</w:t>
            </w:r>
          </w:p>
        </w:tc>
        <w:tc>
          <w:tcPr>
            <w:tcW w:w="700" w:type="dxa"/>
            <w:vAlign w:val="top"/>
          </w:tcPr>
          <w:p>
            <w:pPr>
              <w:spacing w:before="35" w:line="264" w:lineRule="exact"/>
              <w:ind w:left="15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2"/>
                <w:position w:val="2"/>
                <w:sz w:val="20"/>
                <w:szCs w:val="20"/>
              </w:rPr>
              <w:t>一级</w:t>
            </w:r>
          </w:p>
          <w:p>
            <w:pPr>
              <w:spacing w:line="230" w:lineRule="auto"/>
              <w:ind w:left="1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9"/>
                <w:sz w:val="20"/>
                <w:szCs w:val="20"/>
              </w:rPr>
              <w:t>指</w:t>
            </w:r>
            <w:r>
              <w:rPr>
                <w:rFonts w:ascii="仿宋" w:hAnsi="仿宋" w:eastAsia="仿宋" w:cs="仿宋"/>
                <w:spacing w:val="-8"/>
                <w:sz w:val="20"/>
                <w:szCs w:val="20"/>
              </w:rPr>
              <w:t>标</w:t>
            </w:r>
          </w:p>
        </w:tc>
        <w:tc>
          <w:tcPr>
            <w:tcW w:w="1121" w:type="dxa"/>
            <w:vAlign w:val="top"/>
          </w:tcPr>
          <w:p>
            <w:pPr>
              <w:spacing w:before="169" w:line="231" w:lineRule="auto"/>
              <w:ind w:left="16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二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级指标</w:t>
            </w:r>
          </w:p>
        </w:tc>
        <w:tc>
          <w:tcPr>
            <w:tcW w:w="2635" w:type="dxa"/>
            <w:gridSpan w:val="3"/>
            <w:vAlign w:val="top"/>
          </w:tcPr>
          <w:p>
            <w:pPr>
              <w:spacing w:before="169" w:line="231" w:lineRule="auto"/>
              <w:ind w:left="9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三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级指标</w:t>
            </w:r>
          </w:p>
        </w:tc>
        <w:tc>
          <w:tcPr>
            <w:tcW w:w="1465" w:type="dxa"/>
            <w:vAlign w:val="top"/>
          </w:tcPr>
          <w:p>
            <w:pPr>
              <w:spacing w:before="35" w:line="231" w:lineRule="auto"/>
              <w:ind w:left="2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年初目标值</w:t>
            </w:r>
          </w:p>
          <w:p>
            <w:pPr>
              <w:spacing w:before="14" w:line="230" w:lineRule="auto"/>
              <w:ind w:left="49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8"/>
                <w:sz w:val="20"/>
                <w:szCs w:val="20"/>
              </w:rPr>
              <w:t>(</w:t>
            </w:r>
            <w:r>
              <w:rPr>
                <w:rFonts w:ascii="仿宋" w:hAnsi="仿宋" w:eastAsia="仿宋" w:cs="仿宋"/>
                <w:sz w:val="20"/>
                <w:szCs w:val="20"/>
              </w:rPr>
              <w:t>A</w:t>
            </w:r>
            <w:r>
              <w:rPr>
                <w:rFonts w:ascii="仿宋" w:hAnsi="仿宋" w:eastAsia="仿宋" w:cs="仿宋"/>
                <w:spacing w:val="47"/>
                <w:sz w:val="20"/>
                <w:szCs w:val="20"/>
              </w:rPr>
              <w:t>)</w:t>
            </w:r>
          </w:p>
        </w:tc>
        <w:tc>
          <w:tcPr>
            <w:tcW w:w="1318" w:type="dxa"/>
            <w:gridSpan w:val="2"/>
            <w:vAlign w:val="top"/>
          </w:tcPr>
          <w:p>
            <w:pPr>
              <w:spacing w:before="35" w:line="231" w:lineRule="auto"/>
              <w:ind w:left="1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实际完成值</w:t>
            </w:r>
          </w:p>
          <w:p>
            <w:pPr>
              <w:spacing w:before="14" w:line="230" w:lineRule="auto"/>
              <w:ind w:left="4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8"/>
                <w:sz w:val="20"/>
                <w:szCs w:val="20"/>
              </w:rPr>
              <w:t>(</w:t>
            </w:r>
            <w:r>
              <w:rPr>
                <w:rFonts w:ascii="仿宋" w:hAnsi="仿宋" w:eastAsia="仿宋" w:cs="仿宋"/>
                <w:sz w:val="20"/>
                <w:szCs w:val="20"/>
              </w:rPr>
              <w:t>B</w:t>
            </w:r>
            <w:r>
              <w:rPr>
                <w:rFonts w:ascii="仿宋" w:hAnsi="仿宋" w:eastAsia="仿宋" w:cs="仿宋"/>
                <w:spacing w:val="47"/>
                <w:sz w:val="20"/>
                <w:szCs w:val="20"/>
              </w:rPr>
              <w:t>)</w:t>
            </w:r>
          </w:p>
        </w:tc>
        <w:tc>
          <w:tcPr>
            <w:tcW w:w="881" w:type="dxa"/>
            <w:vAlign w:val="top"/>
          </w:tcPr>
          <w:p>
            <w:pPr>
              <w:spacing w:before="169" w:line="231" w:lineRule="auto"/>
              <w:ind w:left="24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得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</w:p>
          <w:p>
            <w:pPr>
              <w:spacing w:line="354" w:lineRule="auto"/>
              <w:rPr>
                <w:rFonts w:ascii="Arial"/>
                <w:sz w:val="21"/>
              </w:rPr>
            </w:pPr>
          </w:p>
          <w:p>
            <w:pPr>
              <w:spacing w:before="65" w:line="269" w:lineRule="auto"/>
              <w:ind w:left="155" w:right="135" w:firstLine="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产出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1121" w:type="dxa"/>
            <w:vAlign w:val="top"/>
          </w:tcPr>
          <w:p>
            <w:pPr>
              <w:spacing w:before="127" w:line="328" w:lineRule="exact"/>
              <w:ind w:left="37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7"/>
                <w:position w:val="3"/>
                <w:sz w:val="20"/>
                <w:szCs w:val="20"/>
              </w:rPr>
              <w:t>…</w:t>
            </w:r>
            <w:r>
              <w:rPr>
                <w:rFonts w:ascii="仿宋" w:hAnsi="仿宋" w:eastAsia="仿宋" w:cs="仿宋"/>
                <w:spacing w:val="-75"/>
                <w:position w:val="3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position w:val="3"/>
                <w:sz w:val="20"/>
                <w:szCs w:val="20"/>
              </w:rPr>
              <w:t>…</w:t>
            </w:r>
          </w:p>
        </w:tc>
        <w:tc>
          <w:tcPr>
            <w:tcW w:w="2635" w:type="dxa"/>
            <w:gridSpan w:val="3"/>
            <w:vAlign w:val="top"/>
          </w:tcPr>
          <w:p>
            <w:pPr>
              <w:spacing w:before="127" w:line="229" w:lineRule="auto"/>
              <w:ind w:left="70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社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保补贴经费</w:t>
            </w:r>
          </w:p>
        </w:tc>
        <w:tc>
          <w:tcPr>
            <w:tcW w:w="1465" w:type="dxa"/>
            <w:vAlign w:val="top"/>
          </w:tcPr>
          <w:p>
            <w:pPr>
              <w:spacing w:before="163" w:line="186" w:lineRule="auto"/>
              <w:ind w:left="63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8</w:t>
            </w:r>
            <w:r>
              <w:rPr>
                <w:rFonts w:ascii="仿宋" w:hAnsi="仿宋" w:eastAsia="仿宋" w:cs="仿宋"/>
                <w:sz w:val="20"/>
                <w:szCs w:val="20"/>
              </w:rPr>
              <w:t>0</w:t>
            </w:r>
          </w:p>
        </w:tc>
        <w:tc>
          <w:tcPr>
            <w:tcW w:w="1318" w:type="dxa"/>
            <w:gridSpan w:val="2"/>
            <w:vAlign w:val="top"/>
          </w:tcPr>
          <w:p>
            <w:pPr>
              <w:spacing w:before="163" w:line="186" w:lineRule="auto"/>
              <w:ind w:left="5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8</w:t>
            </w:r>
            <w:r>
              <w:rPr>
                <w:rFonts w:ascii="仿宋" w:hAnsi="仿宋" w:eastAsia="仿宋" w:cs="仿宋"/>
                <w:sz w:val="20"/>
                <w:szCs w:val="20"/>
              </w:rPr>
              <w:t>0</w:t>
            </w:r>
          </w:p>
        </w:tc>
        <w:tc>
          <w:tcPr>
            <w:tcW w:w="881" w:type="dxa"/>
            <w:vAlign w:val="top"/>
          </w:tcPr>
          <w:p>
            <w:pPr>
              <w:spacing w:before="163" w:line="186" w:lineRule="auto"/>
              <w:ind w:left="34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4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spacing w:before="153" w:line="328" w:lineRule="exact"/>
              <w:ind w:left="37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7"/>
                <w:position w:val="3"/>
                <w:sz w:val="20"/>
                <w:szCs w:val="20"/>
              </w:rPr>
              <w:t>…</w:t>
            </w:r>
            <w:r>
              <w:rPr>
                <w:rFonts w:ascii="仿宋" w:hAnsi="仿宋" w:eastAsia="仿宋" w:cs="仿宋"/>
                <w:spacing w:val="-75"/>
                <w:position w:val="3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position w:val="3"/>
                <w:sz w:val="20"/>
                <w:szCs w:val="20"/>
              </w:rPr>
              <w:t>…</w:t>
            </w:r>
          </w:p>
        </w:tc>
        <w:tc>
          <w:tcPr>
            <w:tcW w:w="2635" w:type="dxa"/>
            <w:gridSpan w:val="3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spacing w:before="153" w:line="329" w:lineRule="exact"/>
              <w:ind w:left="37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7"/>
                <w:position w:val="3"/>
                <w:sz w:val="20"/>
                <w:szCs w:val="20"/>
              </w:rPr>
              <w:t>…</w:t>
            </w:r>
            <w:r>
              <w:rPr>
                <w:rFonts w:ascii="仿宋" w:hAnsi="仿宋" w:eastAsia="仿宋" w:cs="仿宋"/>
                <w:spacing w:val="-75"/>
                <w:position w:val="3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position w:val="3"/>
                <w:sz w:val="20"/>
                <w:szCs w:val="20"/>
              </w:rPr>
              <w:t>…</w:t>
            </w:r>
          </w:p>
        </w:tc>
        <w:tc>
          <w:tcPr>
            <w:tcW w:w="2635" w:type="dxa"/>
            <w:gridSpan w:val="3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spacing w:before="152" w:line="328" w:lineRule="exact"/>
              <w:ind w:left="37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7"/>
                <w:position w:val="3"/>
                <w:sz w:val="20"/>
                <w:szCs w:val="20"/>
              </w:rPr>
              <w:t>…</w:t>
            </w:r>
            <w:r>
              <w:rPr>
                <w:rFonts w:ascii="仿宋" w:hAnsi="仿宋" w:eastAsia="仿宋" w:cs="仿宋"/>
                <w:spacing w:val="-75"/>
                <w:position w:val="3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position w:val="3"/>
                <w:sz w:val="20"/>
                <w:szCs w:val="20"/>
              </w:rPr>
              <w:t>…</w:t>
            </w:r>
          </w:p>
        </w:tc>
        <w:tc>
          <w:tcPr>
            <w:tcW w:w="2635" w:type="dxa"/>
            <w:gridSpan w:val="3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65" w:line="269" w:lineRule="auto"/>
              <w:ind w:left="155" w:right="135" w:firstLine="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 xml:space="preserve">效益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1121" w:type="dxa"/>
            <w:vAlign w:val="top"/>
          </w:tcPr>
          <w:p>
            <w:pPr>
              <w:spacing w:before="153" w:line="328" w:lineRule="exact"/>
              <w:ind w:left="37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7"/>
                <w:position w:val="3"/>
                <w:sz w:val="20"/>
                <w:szCs w:val="20"/>
              </w:rPr>
              <w:t>…</w:t>
            </w:r>
            <w:r>
              <w:rPr>
                <w:rFonts w:ascii="仿宋" w:hAnsi="仿宋" w:eastAsia="仿宋" w:cs="仿宋"/>
                <w:spacing w:val="-75"/>
                <w:position w:val="3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position w:val="3"/>
                <w:sz w:val="20"/>
                <w:szCs w:val="20"/>
              </w:rPr>
              <w:t>…</w:t>
            </w:r>
          </w:p>
        </w:tc>
        <w:tc>
          <w:tcPr>
            <w:tcW w:w="2635" w:type="dxa"/>
            <w:gridSpan w:val="3"/>
            <w:vAlign w:val="top"/>
          </w:tcPr>
          <w:p>
            <w:pPr>
              <w:spacing w:before="153" w:line="229" w:lineRule="auto"/>
              <w:ind w:left="70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社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保补贴经费</w:t>
            </w: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spacing w:before="189" w:line="186" w:lineRule="auto"/>
              <w:ind w:left="34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4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spacing w:before="152" w:line="328" w:lineRule="exact"/>
              <w:ind w:left="37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7"/>
                <w:position w:val="3"/>
                <w:sz w:val="20"/>
                <w:szCs w:val="20"/>
              </w:rPr>
              <w:t>…</w:t>
            </w:r>
            <w:r>
              <w:rPr>
                <w:rFonts w:ascii="仿宋" w:hAnsi="仿宋" w:eastAsia="仿宋" w:cs="仿宋"/>
                <w:spacing w:val="-75"/>
                <w:position w:val="3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position w:val="3"/>
                <w:sz w:val="20"/>
                <w:szCs w:val="20"/>
              </w:rPr>
              <w:t>…</w:t>
            </w:r>
          </w:p>
        </w:tc>
        <w:tc>
          <w:tcPr>
            <w:tcW w:w="2635" w:type="dxa"/>
            <w:gridSpan w:val="3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spacing w:before="153" w:line="328" w:lineRule="exact"/>
              <w:ind w:left="37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7"/>
                <w:position w:val="3"/>
                <w:sz w:val="20"/>
                <w:szCs w:val="20"/>
              </w:rPr>
              <w:t>…</w:t>
            </w:r>
            <w:r>
              <w:rPr>
                <w:rFonts w:ascii="仿宋" w:hAnsi="仿宋" w:eastAsia="仿宋" w:cs="仿宋"/>
                <w:spacing w:val="-75"/>
                <w:position w:val="3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position w:val="3"/>
                <w:sz w:val="20"/>
                <w:szCs w:val="20"/>
              </w:rPr>
              <w:t>…</w:t>
            </w:r>
          </w:p>
        </w:tc>
        <w:tc>
          <w:tcPr>
            <w:tcW w:w="2635" w:type="dxa"/>
            <w:gridSpan w:val="3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spacing w:before="151" w:line="328" w:lineRule="exact"/>
              <w:ind w:left="37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7"/>
                <w:position w:val="3"/>
                <w:sz w:val="20"/>
                <w:szCs w:val="20"/>
              </w:rPr>
              <w:t>…</w:t>
            </w:r>
            <w:r>
              <w:rPr>
                <w:rFonts w:ascii="仿宋" w:hAnsi="仿宋" w:eastAsia="仿宋" w:cs="仿宋"/>
                <w:spacing w:val="-75"/>
                <w:position w:val="3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position w:val="3"/>
                <w:sz w:val="20"/>
                <w:szCs w:val="20"/>
              </w:rPr>
              <w:t>…</w:t>
            </w:r>
          </w:p>
        </w:tc>
        <w:tc>
          <w:tcPr>
            <w:tcW w:w="2635" w:type="dxa"/>
            <w:gridSpan w:val="3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spacing w:before="140" w:line="263" w:lineRule="auto"/>
              <w:ind w:left="154" w:right="133" w:firstLine="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满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意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度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指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标</w:t>
            </w:r>
          </w:p>
        </w:tc>
        <w:tc>
          <w:tcPr>
            <w:tcW w:w="1121" w:type="dxa"/>
            <w:vAlign w:val="top"/>
          </w:tcPr>
          <w:p>
            <w:pPr>
              <w:spacing w:before="152" w:line="328" w:lineRule="exact"/>
              <w:ind w:left="37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7"/>
                <w:position w:val="3"/>
                <w:sz w:val="20"/>
                <w:szCs w:val="20"/>
              </w:rPr>
              <w:t>…</w:t>
            </w:r>
            <w:r>
              <w:rPr>
                <w:rFonts w:ascii="仿宋" w:hAnsi="仿宋" w:eastAsia="仿宋" w:cs="仿宋"/>
                <w:spacing w:val="-75"/>
                <w:position w:val="3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position w:val="3"/>
                <w:sz w:val="20"/>
                <w:szCs w:val="20"/>
              </w:rPr>
              <w:t>…</w:t>
            </w:r>
          </w:p>
        </w:tc>
        <w:tc>
          <w:tcPr>
            <w:tcW w:w="2635" w:type="dxa"/>
            <w:gridSpan w:val="3"/>
            <w:vAlign w:val="top"/>
          </w:tcPr>
          <w:p>
            <w:pPr>
              <w:spacing w:before="152" w:line="231" w:lineRule="auto"/>
              <w:ind w:left="80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群众满意度</w:t>
            </w: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gridSpan w:val="2"/>
            <w:vAlign w:val="top"/>
          </w:tcPr>
          <w:p>
            <w:pPr>
              <w:spacing w:before="187" w:line="187" w:lineRule="auto"/>
              <w:ind w:left="5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1</w:t>
            </w:r>
            <w:r>
              <w:rPr>
                <w:rFonts w:ascii="仿宋" w:hAnsi="仿宋" w:eastAsia="仿宋" w:cs="仿宋"/>
                <w:spacing w:val="-2"/>
                <w:sz w:val="20"/>
                <w:szCs w:val="20"/>
              </w:rPr>
              <w:t>00</w:t>
            </w: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83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spacing w:before="153" w:line="328" w:lineRule="exact"/>
              <w:ind w:left="37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7"/>
                <w:position w:val="3"/>
                <w:sz w:val="20"/>
                <w:szCs w:val="20"/>
              </w:rPr>
              <w:t>…</w:t>
            </w:r>
            <w:r>
              <w:rPr>
                <w:rFonts w:ascii="仿宋" w:hAnsi="仿宋" w:eastAsia="仿宋" w:cs="仿宋"/>
                <w:spacing w:val="-75"/>
                <w:position w:val="3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position w:val="3"/>
                <w:sz w:val="20"/>
                <w:szCs w:val="20"/>
              </w:rPr>
              <w:t>…</w:t>
            </w:r>
          </w:p>
        </w:tc>
        <w:tc>
          <w:tcPr>
            <w:tcW w:w="2635" w:type="dxa"/>
            <w:gridSpan w:val="3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1" w:hRule="atLeast"/>
        </w:trPr>
        <w:tc>
          <w:tcPr>
            <w:tcW w:w="832" w:type="dxa"/>
            <w:vAlign w:val="top"/>
          </w:tcPr>
          <w:p>
            <w:pPr>
              <w:spacing w:before="36" w:line="231" w:lineRule="auto"/>
              <w:ind w:left="2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5"/>
                <w:sz w:val="20"/>
                <w:szCs w:val="20"/>
              </w:rPr>
              <w:t>年</w:t>
            </w: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度</w:t>
            </w:r>
          </w:p>
          <w:p>
            <w:pPr>
              <w:spacing w:before="23" w:line="232" w:lineRule="auto"/>
              <w:ind w:left="2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0"/>
                <w:sz w:val="20"/>
                <w:szCs w:val="20"/>
              </w:rPr>
              <w:t>绩效</w:t>
            </w:r>
          </w:p>
          <w:p>
            <w:pPr>
              <w:spacing w:before="15" w:line="226" w:lineRule="auto"/>
              <w:ind w:left="17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9"/>
                <w:w w:val="91"/>
                <w:sz w:val="20"/>
                <w:szCs w:val="20"/>
              </w:rPr>
              <w:t>目标</w:t>
            </w:r>
            <w:r>
              <w:rPr>
                <w:rFonts w:ascii="仿宋" w:hAnsi="仿宋" w:eastAsia="仿宋" w:cs="仿宋"/>
                <w:spacing w:val="-54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w w:val="91"/>
                <w:sz w:val="20"/>
                <w:szCs w:val="20"/>
              </w:rPr>
              <w:t>2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35" w:type="dxa"/>
            <w:gridSpan w:val="3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832" w:type="dxa"/>
            <w:vAlign w:val="top"/>
          </w:tcPr>
          <w:p>
            <w:pPr>
              <w:spacing w:before="153" w:line="328" w:lineRule="exact"/>
              <w:ind w:left="2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7"/>
                <w:position w:val="3"/>
                <w:sz w:val="20"/>
                <w:szCs w:val="20"/>
              </w:rPr>
              <w:t>…</w:t>
            </w:r>
            <w:r>
              <w:rPr>
                <w:rFonts w:ascii="仿宋" w:hAnsi="仿宋" w:eastAsia="仿宋" w:cs="仿宋"/>
                <w:spacing w:val="-75"/>
                <w:position w:val="3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position w:val="3"/>
                <w:sz w:val="20"/>
                <w:szCs w:val="20"/>
              </w:rPr>
              <w:t>…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35" w:type="dxa"/>
            <w:gridSpan w:val="3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6" w:hRule="atLeast"/>
        </w:trPr>
        <w:tc>
          <w:tcPr>
            <w:tcW w:w="832" w:type="dxa"/>
            <w:vAlign w:val="top"/>
          </w:tcPr>
          <w:p>
            <w:pPr>
              <w:spacing w:before="154" w:line="232" w:lineRule="auto"/>
              <w:ind w:left="2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3"/>
                <w:sz w:val="20"/>
                <w:szCs w:val="20"/>
              </w:rPr>
              <w:t>总</w:t>
            </w:r>
            <w:r>
              <w:rPr>
                <w:rFonts w:ascii="仿宋" w:hAnsi="仿宋" w:eastAsia="仿宋" w:cs="仿宋"/>
                <w:spacing w:val="-2"/>
                <w:sz w:val="20"/>
                <w:szCs w:val="20"/>
              </w:rPr>
              <w:t>分</w:t>
            </w:r>
          </w:p>
        </w:tc>
        <w:tc>
          <w:tcPr>
            <w:tcW w:w="8120" w:type="dxa"/>
            <w:gridSpan w:val="9"/>
            <w:vAlign w:val="top"/>
          </w:tcPr>
          <w:p>
            <w:pPr>
              <w:spacing w:before="189" w:line="187" w:lineRule="auto"/>
              <w:ind w:left="39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1</w:t>
            </w:r>
            <w:r>
              <w:rPr>
                <w:rFonts w:ascii="仿宋" w:hAnsi="仿宋" w:eastAsia="仿宋" w:cs="仿宋"/>
                <w:spacing w:val="-2"/>
                <w:sz w:val="20"/>
                <w:szCs w:val="20"/>
              </w:rPr>
              <w:t>00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pgSz w:w="11910" w:h="16840"/>
          <w:pgMar w:top="1431" w:right="1478" w:bottom="0" w:left="1474" w:header="0" w:footer="0" w:gutter="0"/>
          <w:cols w:space="720" w:num="1"/>
        </w:sectPr>
      </w:pPr>
    </w:p>
    <w:p>
      <w:pPr>
        <w:spacing w:line="194" w:lineRule="exact"/>
      </w:pPr>
    </w:p>
    <w:tbl>
      <w:tblPr>
        <w:tblStyle w:val="4"/>
        <w:tblW w:w="89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2"/>
        <w:gridCol w:w="742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7" w:hRule="atLeast"/>
        </w:trPr>
        <w:tc>
          <w:tcPr>
            <w:tcW w:w="1532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65" w:line="291" w:lineRule="auto"/>
              <w:ind w:left="311" w:right="241" w:firstLine="5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偏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差大或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0"/>
                <w:szCs w:val="20"/>
              </w:rPr>
              <w:t>目</w:t>
            </w:r>
            <w:r>
              <w:rPr>
                <w:rFonts w:ascii="仿宋" w:hAnsi="仿宋" w:eastAsia="仿宋" w:cs="仿宋"/>
                <w:spacing w:val="-5"/>
                <w:sz w:val="20"/>
                <w:szCs w:val="20"/>
              </w:rPr>
              <w:t>标未完成</w:t>
            </w:r>
          </w:p>
          <w:p>
            <w:pPr>
              <w:spacing w:line="230" w:lineRule="auto"/>
              <w:ind w:left="36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原因分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析</w:t>
            </w:r>
          </w:p>
        </w:tc>
        <w:tc>
          <w:tcPr>
            <w:tcW w:w="74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2" w:hRule="atLeast"/>
        </w:trPr>
        <w:tc>
          <w:tcPr>
            <w:tcW w:w="1532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65" w:line="302" w:lineRule="auto"/>
              <w:ind w:left="156" w:right="131" w:firstLine="11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改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进措施及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结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果应用方案</w:t>
            </w:r>
          </w:p>
        </w:tc>
        <w:tc>
          <w:tcPr>
            <w:tcW w:w="74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65" w:line="229" w:lineRule="auto"/>
              <w:ind w:left="1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支付艺术表演团体人员社保费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用</w:t>
            </w:r>
          </w:p>
        </w:tc>
      </w:tr>
    </w:tbl>
    <w:p>
      <w:pPr>
        <w:spacing w:before="52" w:line="233" w:lineRule="auto"/>
        <w:ind w:left="180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spacing w:val="1"/>
          <w:sz w:val="20"/>
          <w:szCs w:val="20"/>
        </w:rPr>
        <w:t>备注</w:t>
      </w:r>
      <w:r>
        <w:rPr>
          <w:rFonts w:ascii="仿宋" w:hAnsi="仿宋" w:eastAsia="仿宋" w:cs="仿宋"/>
          <w:sz w:val="20"/>
          <w:szCs w:val="20"/>
        </w:rPr>
        <w:t>：</w:t>
      </w:r>
    </w:p>
    <w:p>
      <w:pPr>
        <w:spacing w:before="64" w:line="291" w:lineRule="auto"/>
        <w:ind w:left="178" w:right="172" w:firstLine="426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spacing w:val="14"/>
          <w:sz w:val="18"/>
          <w:szCs w:val="18"/>
        </w:rPr>
        <w:t>1</w:t>
      </w:r>
      <w:r>
        <w:rPr>
          <w:rFonts w:ascii="仿宋" w:hAnsi="仿宋" w:eastAsia="仿宋" w:cs="仿宋"/>
          <w:spacing w:val="9"/>
          <w:sz w:val="18"/>
          <w:szCs w:val="18"/>
        </w:rPr>
        <w:t>.</w:t>
      </w:r>
      <w:r>
        <w:rPr>
          <w:rFonts w:ascii="仿宋" w:hAnsi="仿宋" w:eastAsia="仿宋" w:cs="仿宋"/>
          <w:spacing w:val="7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7"/>
          <w:sz w:val="20"/>
          <w:szCs w:val="20"/>
        </w:rPr>
        <w:t>预算执行情况口径：预算数为调整后财政资金总额 (包括上年结余结转) ，执行数为资</w:t>
      </w:r>
      <w:r>
        <w:rPr>
          <w:rFonts w:ascii="仿宋" w:hAnsi="仿宋" w:eastAsia="仿宋" w:cs="仿宋"/>
          <w:sz w:val="20"/>
          <w:szCs w:val="20"/>
        </w:rPr>
        <w:t xml:space="preserve"> </w:t>
      </w:r>
      <w:r>
        <w:rPr>
          <w:rFonts w:ascii="仿宋" w:hAnsi="仿宋" w:eastAsia="仿宋" w:cs="仿宋"/>
          <w:spacing w:val="10"/>
          <w:sz w:val="20"/>
          <w:szCs w:val="20"/>
        </w:rPr>
        <w:t>金使用单位财政资金实际支出数。涉及政府采购的项目支出要设置相关绩效指标反映政府采</w:t>
      </w:r>
      <w:r>
        <w:rPr>
          <w:rFonts w:ascii="仿宋" w:hAnsi="仿宋" w:eastAsia="仿宋" w:cs="仿宋"/>
          <w:spacing w:val="6"/>
          <w:sz w:val="20"/>
          <w:szCs w:val="20"/>
        </w:rPr>
        <w:t>购</w:t>
      </w:r>
      <w:r>
        <w:rPr>
          <w:rFonts w:ascii="仿宋" w:hAnsi="仿宋" w:eastAsia="仿宋" w:cs="仿宋"/>
          <w:sz w:val="20"/>
          <w:szCs w:val="20"/>
        </w:rPr>
        <w:t xml:space="preserve"> </w:t>
      </w:r>
      <w:r>
        <w:rPr>
          <w:rFonts w:ascii="仿宋" w:hAnsi="仿宋" w:eastAsia="仿宋" w:cs="仿宋"/>
          <w:spacing w:val="7"/>
          <w:sz w:val="20"/>
          <w:szCs w:val="20"/>
        </w:rPr>
        <w:t>管</w:t>
      </w:r>
      <w:r>
        <w:rPr>
          <w:rFonts w:ascii="仿宋" w:hAnsi="仿宋" w:eastAsia="仿宋" w:cs="仿宋"/>
          <w:spacing w:val="4"/>
          <w:sz w:val="20"/>
          <w:szCs w:val="20"/>
        </w:rPr>
        <w:t>理情况。</w:t>
      </w:r>
    </w:p>
    <w:p>
      <w:pPr>
        <w:spacing w:line="230" w:lineRule="auto"/>
        <w:ind w:left="593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spacing w:val="11"/>
          <w:sz w:val="18"/>
          <w:szCs w:val="18"/>
        </w:rPr>
        <w:t>2</w:t>
      </w:r>
      <w:r>
        <w:rPr>
          <w:rFonts w:ascii="仿宋" w:hAnsi="仿宋" w:eastAsia="仿宋" w:cs="仿宋"/>
          <w:spacing w:val="6"/>
          <w:sz w:val="18"/>
          <w:szCs w:val="18"/>
        </w:rPr>
        <w:t xml:space="preserve">. </w:t>
      </w:r>
      <w:r>
        <w:rPr>
          <w:rFonts w:ascii="仿宋" w:hAnsi="仿宋" w:eastAsia="仿宋" w:cs="仿宋"/>
          <w:spacing w:val="6"/>
          <w:sz w:val="20"/>
          <w:szCs w:val="20"/>
        </w:rPr>
        <w:t>定量指标完成数汇总原则：绝对值直接累加计算，相对值按照资金额度加权平均计算。定</w:t>
      </w:r>
    </w:p>
    <w:p>
      <w:pPr>
        <w:spacing w:before="64" w:line="231" w:lineRule="auto"/>
        <w:ind w:left="180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spacing w:val="-11"/>
          <w:sz w:val="20"/>
          <w:szCs w:val="20"/>
        </w:rPr>
        <w:t>量</w:t>
      </w:r>
      <w:r>
        <w:rPr>
          <w:rFonts w:ascii="仿宋" w:hAnsi="仿宋" w:eastAsia="仿宋" w:cs="仿宋"/>
          <w:spacing w:val="-7"/>
          <w:sz w:val="20"/>
          <w:szCs w:val="20"/>
        </w:rPr>
        <w:t>指标计分原则：正向指标 (即目标值为≥X,得分=权重*B/A) ，反向指标 (即目标值为≤X，    得分=</w:t>
      </w:r>
    </w:p>
    <w:p>
      <w:pPr>
        <w:spacing w:before="66" w:line="231" w:lineRule="auto"/>
        <w:ind w:left="177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spacing w:val="9"/>
          <w:sz w:val="20"/>
          <w:szCs w:val="20"/>
        </w:rPr>
        <w:t>权重*</w:t>
      </w:r>
      <w:r>
        <w:rPr>
          <w:rFonts w:ascii="仿宋" w:hAnsi="仿宋" w:eastAsia="仿宋" w:cs="仿宋"/>
          <w:sz w:val="20"/>
          <w:szCs w:val="20"/>
        </w:rPr>
        <w:t>A</w:t>
      </w:r>
      <w:r>
        <w:rPr>
          <w:rFonts w:ascii="仿宋" w:hAnsi="仿宋" w:eastAsia="仿宋" w:cs="仿宋"/>
          <w:spacing w:val="9"/>
          <w:sz w:val="20"/>
          <w:szCs w:val="20"/>
        </w:rPr>
        <w:t>/</w:t>
      </w:r>
      <w:r>
        <w:rPr>
          <w:rFonts w:ascii="仿宋" w:hAnsi="仿宋" w:eastAsia="仿宋" w:cs="仿宋"/>
          <w:sz w:val="20"/>
          <w:szCs w:val="20"/>
        </w:rPr>
        <w:t>B</w:t>
      </w:r>
      <w:r>
        <w:rPr>
          <w:rFonts w:ascii="仿宋" w:hAnsi="仿宋" w:eastAsia="仿宋" w:cs="仿宋"/>
          <w:spacing w:val="9"/>
          <w:sz w:val="20"/>
          <w:szCs w:val="20"/>
        </w:rPr>
        <w:t>) ，得分不得突破权重总额。定量指标先汇总完成数，再计算得分。</w:t>
      </w:r>
    </w:p>
    <w:p>
      <w:pPr>
        <w:spacing w:before="66" w:line="292" w:lineRule="auto"/>
        <w:ind w:left="177" w:right="171" w:firstLine="417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spacing w:val="8"/>
          <w:sz w:val="18"/>
          <w:szCs w:val="18"/>
        </w:rPr>
        <w:t xml:space="preserve">3. </w:t>
      </w:r>
      <w:r>
        <w:rPr>
          <w:rFonts w:ascii="仿宋" w:hAnsi="仿宋" w:eastAsia="仿宋" w:cs="仿宋"/>
          <w:spacing w:val="8"/>
          <w:sz w:val="20"/>
          <w:szCs w:val="20"/>
        </w:rPr>
        <w:t>定性指标计分原则：达成预期指标、部分达成预期指标并具有一定效果、未达成预期</w:t>
      </w:r>
      <w:r>
        <w:rPr>
          <w:rFonts w:ascii="仿宋" w:hAnsi="仿宋" w:eastAsia="仿宋" w:cs="仿宋"/>
          <w:sz w:val="20"/>
          <w:szCs w:val="20"/>
        </w:rPr>
        <w:t xml:space="preserve">指 </w:t>
      </w:r>
      <w:r>
        <w:rPr>
          <w:rFonts w:ascii="仿宋" w:hAnsi="仿宋" w:eastAsia="仿宋" w:cs="仿宋"/>
          <w:spacing w:val="-12"/>
          <w:sz w:val="20"/>
          <w:szCs w:val="20"/>
        </w:rPr>
        <w:t>标且效</w:t>
      </w:r>
      <w:r>
        <w:rPr>
          <w:rFonts w:ascii="仿宋" w:hAnsi="仿宋" w:eastAsia="仿宋" w:cs="仿宋"/>
          <w:spacing w:val="-9"/>
          <w:sz w:val="20"/>
          <w:szCs w:val="20"/>
        </w:rPr>
        <w:t>果</w:t>
      </w:r>
      <w:r>
        <w:rPr>
          <w:rFonts w:ascii="仿宋" w:hAnsi="仿宋" w:eastAsia="仿宋" w:cs="仿宋"/>
          <w:spacing w:val="-6"/>
          <w:sz w:val="20"/>
          <w:szCs w:val="20"/>
        </w:rPr>
        <w:t>较差三档，分别按照该指标对应分值区间 100-80% (含80%) 、80-50% (含50%) 、50-0% 合理</w:t>
      </w:r>
      <w:r>
        <w:rPr>
          <w:rFonts w:ascii="仿宋" w:hAnsi="仿宋" w:eastAsia="仿宋" w:cs="仿宋"/>
          <w:sz w:val="20"/>
          <w:szCs w:val="20"/>
        </w:rPr>
        <w:t xml:space="preserve"> </w:t>
      </w:r>
      <w:r>
        <w:rPr>
          <w:rFonts w:ascii="仿宋" w:hAnsi="仿宋" w:eastAsia="仿宋" w:cs="仿宋"/>
          <w:spacing w:val="10"/>
          <w:sz w:val="20"/>
          <w:szCs w:val="20"/>
        </w:rPr>
        <w:t>确定分值</w:t>
      </w:r>
      <w:r>
        <w:rPr>
          <w:rFonts w:ascii="仿宋" w:hAnsi="仿宋" w:eastAsia="仿宋" w:cs="仿宋"/>
          <w:spacing w:val="5"/>
          <w:sz w:val="20"/>
          <w:szCs w:val="20"/>
        </w:rPr>
        <w:t>。汇总时， 以资金额度为权重，对分值进行加权平均计算。</w:t>
      </w:r>
    </w:p>
    <w:p>
      <w:pPr>
        <w:spacing w:line="228" w:lineRule="auto"/>
        <w:ind w:left="170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spacing w:val="12"/>
          <w:sz w:val="18"/>
          <w:szCs w:val="18"/>
        </w:rPr>
        <w:t xml:space="preserve">4. </w:t>
      </w:r>
      <w:r>
        <w:rPr>
          <w:rFonts w:ascii="仿宋" w:hAnsi="仿宋" w:eastAsia="仿宋" w:cs="仿宋"/>
          <w:spacing w:val="12"/>
          <w:sz w:val="20"/>
          <w:szCs w:val="20"/>
        </w:rPr>
        <w:t>基</w:t>
      </w:r>
      <w:r>
        <w:rPr>
          <w:rFonts w:ascii="仿宋" w:hAnsi="仿宋" w:eastAsia="仿宋" w:cs="仿宋"/>
          <w:spacing w:val="8"/>
          <w:sz w:val="20"/>
          <w:szCs w:val="20"/>
        </w:rPr>
        <w:t>于</w:t>
      </w:r>
      <w:r>
        <w:rPr>
          <w:rFonts w:ascii="仿宋" w:hAnsi="仿宋" w:eastAsia="仿宋" w:cs="仿宋"/>
          <w:spacing w:val="6"/>
          <w:sz w:val="20"/>
          <w:szCs w:val="20"/>
        </w:rPr>
        <w:t>经济性和必要性等因素考虑，满意度指标暂可不作为必评指标。</w:t>
      </w:r>
    </w:p>
    <w:p>
      <w:pPr>
        <w:spacing w:before="60" w:line="230" w:lineRule="auto"/>
        <w:ind w:left="175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spacing w:val="10"/>
          <w:sz w:val="18"/>
          <w:szCs w:val="18"/>
        </w:rPr>
        <w:t xml:space="preserve">5. </w:t>
      </w:r>
      <w:r>
        <w:rPr>
          <w:rFonts w:ascii="仿宋" w:hAnsi="仿宋" w:eastAsia="仿宋" w:cs="仿宋"/>
          <w:spacing w:val="8"/>
          <w:sz w:val="20"/>
          <w:szCs w:val="20"/>
        </w:rPr>
        <w:t>涉</w:t>
      </w:r>
      <w:r>
        <w:rPr>
          <w:rFonts w:ascii="仿宋" w:hAnsi="仿宋" w:eastAsia="仿宋" w:cs="仿宋"/>
          <w:spacing w:val="5"/>
          <w:sz w:val="20"/>
          <w:szCs w:val="20"/>
        </w:rPr>
        <w:t>及政府采购的项目支出应设置相关政府采购指标。</w:t>
      </w:r>
    </w:p>
    <w:p>
      <w:pPr>
        <w:sectPr>
          <w:pgSz w:w="11910" w:h="16840"/>
          <w:pgMar w:top="1431" w:right="1473" w:bottom="0" w:left="1479" w:header="0" w:footer="0" w:gutter="0"/>
          <w:cols w:space="720" w:num="1"/>
        </w:sect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7243" w:lineRule="exact"/>
        <w:textAlignment w:val="center"/>
      </w:pPr>
      <w:r>
        <w:drawing>
          <wp:inline distT="0" distB="0" distL="0" distR="0">
            <wp:extent cx="6367145" cy="4599305"/>
            <wp:effectExtent l="0" t="0" r="0" b="0"/>
            <wp:docPr id="21" name="I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 2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67271" cy="459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10" w:h="16840"/>
          <w:pgMar w:top="1431" w:right="1009" w:bottom="0" w:left="873" w:header="0" w:footer="0" w:gutter="0"/>
          <w:cols w:space="720" w:num="1"/>
        </w:sect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7243" w:lineRule="exact"/>
        <w:textAlignment w:val="center"/>
      </w:pPr>
      <w:r>
        <w:drawing>
          <wp:inline distT="0" distB="0" distL="0" distR="0">
            <wp:extent cx="6367145" cy="459930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67271" cy="459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10" w:h="16840"/>
          <w:pgMar w:top="1431" w:right="1009" w:bottom="0" w:left="873" w:header="0" w:footer="0" w:gutter="0"/>
          <w:cols w:space="720" w:num="1"/>
        </w:sect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7243" w:lineRule="exact"/>
        <w:textAlignment w:val="center"/>
      </w:pPr>
      <w:r>
        <w:drawing>
          <wp:inline distT="0" distB="0" distL="0" distR="0">
            <wp:extent cx="6367145" cy="4599305"/>
            <wp:effectExtent l="0" t="0" r="0" b="0"/>
            <wp:docPr id="23" name="I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 2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67271" cy="459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10" w:h="16840"/>
          <w:pgMar w:top="1431" w:right="1009" w:bottom="0" w:left="873" w:header="0" w:footer="0" w:gutter="0"/>
          <w:cols w:space="720" w:num="1"/>
        </w:sectPr>
      </w:pPr>
    </w:p>
    <w:p>
      <w:pPr>
        <w:spacing w:line="10027" w:lineRule="exact"/>
        <w:ind w:firstLine="2211"/>
        <w:textAlignment w:val="center"/>
      </w:pPr>
      <w:r>
        <w:drawing>
          <wp:inline distT="0" distB="0" distL="0" distR="0">
            <wp:extent cx="4596130" cy="636714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96383" cy="636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6840" w:h="11910"/>
          <w:pgMar w:top="859" w:right="2526" w:bottom="0" w:left="2526" w:header="0" w:footer="0" w:gutter="0"/>
          <w:cols w:space="720" w:num="1"/>
        </w:sectPr>
      </w:pPr>
    </w:p>
    <w:p>
      <w:pPr>
        <w:spacing w:line="10027" w:lineRule="exact"/>
        <w:ind w:firstLine="2211"/>
        <w:textAlignment w:val="center"/>
      </w:pPr>
      <w:r>
        <w:drawing>
          <wp:inline distT="0" distB="0" distL="0" distR="0">
            <wp:extent cx="4596130" cy="6367145"/>
            <wp:effectExtent l="0" t="0" r="0" b="0"/>
            <wp:docPr id="25" name="IM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 2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96383" cy="636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6840" w:h="11910"/>
          <w:pgMar w:top="859" w:right="2526" w:bottom="0" w:left="2526" w:header="0" w:footer="0" w:gutter="0"/>
          <w:cols w:space="720" w:num="1"/>
        </w:sectPr>
      </w:pPr>
    </w:p>
    <w:p>
      <w:pPr>
        <w:spacing w:line="10027" w:lineRule="exact"/>
        <w:ind w:firstLine="2118"/>
        <w:textAlignment w:val="center"/>
      </w:pPr>
      <w:r>
        <w:drawing>
          <wp:inline distT="0" distB="0" distL="0" distR="0">
            <wp:extent cx="4596130" cy="6367145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96383" cy="636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7" w:h="16840"/>
      <w:pgMar w:top="1255" w:right="763" w:bottom="0" w:left="1786" w:header="0" w:footer="0" w:gutter="0"/>
      <w:cols w:space="720" w:num="1"/>
    </w:sectPr>
  </w:body>
</w:document>
</file>