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省级非物质文化遗产代表性项目保护单位自查和调整情况汇总表</w:t>
      </w:r>
    </w:p>
    <w:tbl>
      <w:tblPr>
        <w:tblStyle w:val="3"/>
        <w:tblW w:w="14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97"/>
        <w:gridCol w:w="1399"/>
        <w:gridCol w:w="2693"/>
        <w:gridCol w:w="2466"/>
        <w:gridCol w:w="1511"/>
        <w:gridCol w:w="1870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04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楷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</w:rPr>
              <w:t>填报单位：</w:t>
            </w: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  <w:lang w:eastAsia="zh-CN"/>
              </w:rPr>
              <w:t>黄石市文化和旅游局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填报时间：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楷体_GB2312" w:hAnsi="楷体" w:eastAsia="楷体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8"/>
                <w:szCs w:val="28"/>
                <w:lang w:val="en-US" w:eastAsia="zh-CN"/>
              </w:rPr>
              <w:t>2022年11月29日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现保护单位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自查结果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处理建议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拟推荐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保护单位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Ⅶ-17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民间绣活（大冶刺绣）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大冶刘小红刺绣艺术文化有限公司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Ⅶ—22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佛像雕塑工艺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湖北觉辰工艺体有限公司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传统体育、游艺与杂技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Ⅵ-13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孔门拳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大冶市群众文化馆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传统舞蹈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Ⅲ-16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龙舞（陈贵舞龙）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湖北陈贵矿业集团有限责任公司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Ⅷ-13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传统面食制作技艺（还地桥鱼面制作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技艺）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大冶市楚仙鱼面有限公司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不合格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取消保护单位资格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大冶市兆尹食品有限公司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-12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传统面食制作技艺（玉土免油面制作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技艺）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阳新县非物质文化遗产保护中心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-49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折子粉制作技艺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阳新县非物质文化遗产保护中心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-23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传统榨油技艺（阳新榨油技艺）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阳新县非物质文化遗产保护中心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民俗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X-14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庙会（富池三月三庙会）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阳新县非物质文化遗产保护中心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民俗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X-13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端午节（栗林端午赛龙舟）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阳新县非物质文化遗产保护中心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传统技艺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-24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糕点制作技艺（黄石港饼制作技艺）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黄石市食博园饼业有限公司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传统音乐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Ⅱ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-12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牌子锣（王寿牌子锣）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下陆区文化艺术管理服务中心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保留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13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1.自查结果填写合格、不合格。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2.处理建议填写保留、限期整改、取消保护单位资格。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3.处理建议为取消保护单位资格的填写“拟推荐保护单位”。</w:t>
            </w:r>
          </w:p>
        </w:tc>
      </w:tr>
    </w:tbl>
    <w:p>
      <w:pPr>
        <w:widowControl/>
        <w:spacing w:line="48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WZmZGM0ZGJkMzkwYjFhYmQxYjVlYjZkNWZjNDEifQ=="/>
  </w:docVars>
  <w:rsids>
    <w:rsidRoot w:val="00000000"/>
    <w:rsid w:val="00847DE1"/>
    <w:rsid w:val="026003DA"/>
    <w:rsid w:val="0D024545"/>
    <w:rsid w:val="0DD87CA6"/>
    <w:rsid w:val="10B73E46"/>
    <w:rsid w:val="13D749A0"/>
    <w:rsid w:val="15D05608"/>
    <w:rsid w:val="1864257A"/>
    <w:rsid w:val="1BE42211"/>
    <w:rsid w:val="29BB72EC"/>
    <w:rsid w:val="2AC46EA9"/>
    <w:rsid w:val="2CD525A2"/>
    <w:rsid w:val="35804316"/>
    <w:rsid w:val="36B0245D"/>
    <w:rsid w:val="37C16E7D"/>
    <w:rsid w:val="38CF6447"/>
    <w:rsid w:val="3AAA71ED"/>
    <w:rsid w:val="3BEB1F09"/>
    <w:rsid w:val="3DC92CFC"/>
    <w:rsid w:val="43C6E25F"/>
    <w:rsid w:val="45594A3F"/>
    <w:rsid w:val="459F02A9"/>
    <w:rsid w:val="467F02AE"/>
    <w:rsid w:val="48A405ED"/>
    <w:rsid w:val="4CA46E0E"/>
    <w:rsid w:val="523D116B"/>
    <w:rsid w:val="5F431307"/>
    <w:rsid w:val="62443046"/>
    <w:rsid w:val="63B15515"/>
    <w:rsid w:val="67472418"/>
    <w:rsid w:val="67BB6C5C"/>
    <w:rsid w:val="68352BB8"/>
    <w:rsid w:val="685F7236"/>
    <w:rsid w:val="69C404B1"/>
    <w:rsid w:val="7AFD4DC9"/>
    <w:rsid w:val="AE73F869"/>
    <w:rsid w:val="F9B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suppressAutoHyphens w:val="0"/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628</Characters>
  <Lines>0</Lines>
  <Paragraphs>0</Paragraphs>
  <TotalTime>10</TotalTime>
  <ScaleCrop>false</ScaleCrop>
  <LinksUpToDate>false</LinksUpToDate>
  <CharactersWithSpaces>632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2022-07-18T17:10:00Z</dcterms:created>
  <dc:creator>Administrator</dc:creator>
  <cp:lastModifiedBy>uos</cp:lastModifiedBy>
  <dcterms:modified xsi:type="dcterms:W3CDTF">2022-11-29T11:25:04Z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E74EA6E61C1B4E0EA23DAEE8FB2DE07E</vt:lpwstr>
  </property>
</Properties>
</file>